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4797" w14:textId="4E23B41B" w:rsidR="002C7A0E" w:rsidRDefault="002C7A0E" w:rsidP="002C7A0E">
      <w:pPr>
        <w:spacing w:line="480" w:lineRule="auto"/>
      </w:pPr>
      <w:bookmarkStart w:id="0" w:name="_GoBack"/>
      <w:bookmarkEnd w:id="0"/>
      <w:r>
        <w:t>Garam Noh</w:t>
      </w:r>
    </w:p>
    <w:p w14:paraId="72C6C295" w14:textId="4AC151E4" w:rsidR="002C7A0E" w:rsidRDefault="002C7A0E" w:rsidP="002C7A0E">
      <w:pPr>
        <w:spacing w:line="480" w:lineRule="auto"/>
        <w:jc w:val="center"/>
      </w:pPr>
      <w:r>
        <w:t>Pullman Town: A Story of Dependency</w:t>
      </w:r>
    </w:p>
    <w:p w14:paraId="20EE8DF7" w14:textId="0D3F5494" w:rsidR="000844B2" w:rsidRDefault="00036EC9" w:rsidP="002C7A0E">
      <w:pPr>
        <w:spacing w:line="480" w:lineRule="auto"/>
        <w:ind w:firstLine="720"/>
        <w:jc w:val="both"/>
      </w:pPr>
      <w:r>
        <w:t>According to Locke, the right of an individual to own and improve his property stands only “… at least where there is enough, and as good, left in common for others.”</w:t>
      </w:r>
      <w:r w:rsidR="00275DAC">
        <w:rPr>
          <w:rStyle w:val="EndnoteReference"/>
        </w:rPr>
        <w:endnoteReference w:id="1"/>
      </w:r>
      <w:r>
        <w:t xml:space="preserve"> But in this nation that boasted the successes of industrial giants like Andrew Carnegie and John D. Rockefeller, this right did not seem to stand in the year of 1894, the “most savage year of the depression that lasted from 1893 to 1897.”</w:t>
      </w:r>
      <w:r w:rsidR="00280778">
        <w:rPr>
          <w:rStyle w:val="EndnoteReference"/>
        </w:rPr>
        <w:endnoteReference w:id="2"/>
      </w:r>
      <w:r>
        <w:t xml:space="preserve"> In 1894, </w:t>
      </w:r>
      <w:r w:rsidR="00B63F97">
        <w:t xml:space="preserve">the unemployment rate nationwide reached 20 percent, a </w:t>
      </w:r>
      <w:r w:rsidR="002D3E21">
        <w:t xml:space="preserve">shocking </w:t>
      </w:r>
      <w:r w:rsidR="00B63F97">
        <w:t>figure</w:t>
      </w:r>
      <w:r w:rsidR="002D3E21">
        <w:t xml:space="preserve"> that</w:t>
      </w:r>
      <w:r w:rsidR="00B63F97">
        <w:t xml:space="preserve"> paled in comparison to the </w:t>
      </w:r>
      <w:r w:rsidR="002D3E21">
        <w:t xml:space="preserve">40 percent </w:t>
      </w:r>
      <w:r w:rsidR="00B63F97">
        <w:t>unemployment rate in Chicago’s manufacturing industry.</w:t>
      </w:r>
      <w:r w:rsidR="00275DAC" w:rsidRPr="00275DAC">
        <w:rPr>
          <w:rStyle w:val="EndnoteReference"/>
        </w:rPr>
        <w:t xml:space="preserve"> </w:t>
      </w:r>
      <w:r w:rsidR="00275DAC">
        <w:rPr>
          <w:rStyle w:val="EndnoteReference"/>
        </w:rPr>
        <w:endnoteReference w:id="3"/>
      </w:r>
      <w:r w:rsidR="00275DAC">
        <w:t xml:space="preserve"> </w:t>
      </w:r>
      <w:r w:rsidR="00B63F97">
        <w:t xml:space="preserve"> </w:t>
      </w:r>
      <w:r>
        <w:t>And it was jus</w:t>
      </w:r>
      <w:r w:rsidR="008D5CBC">
        <w:t xml:space="preserve">t outside of this city that </w:t>
      </w:r>
      <w:r w:rsidR="00DA354F">
        <w:t xml:space="preserve">one of the </w:t>
      </w:r>
      <w:r>
        <w:t xml:space="preserve">most </w:t>
      </w:r>
      <w:r w:rsidR="008D5CBC">
        <w:t>momentous strike</w:t>
      </w:r>
      <w:r w:rsidR="00DA354F">
        <w:t>s</w:t>
      </w:r>
      <w:r w:rsidR="008D5CBC">
        <w:t xml:space="preserve"> </w:t>
      </w:r>
      <w:r w:rsidR="00B63F97">
        <w:t>of</w:t>
      </w:r>
      <w:r>
        <w:t xml:space="preserve"> 19</w:t>
      </w:r>
      <w:r w:rsidRPr="00036EC9">
        <w:rPr>
          <w:vertAlign w:val="superscript"/>
        </w:rPr>
        <w:t>th</w:t>
      </w:r>
      <w:r>
        <w:t xml:space="preserve"> century America </w:t>
      </w:r>
      <w:r w:rsidR="00B63F97">
        <w:t>took place</w:t>
      </w:r>
      <w:r>
        <w:t>: the Pullman Strike.</w:t>
      </w:r>
      <w:r w:rsidR="002D3E21">
        <w:t xml:space="preserve"> On May 11</w:t>
      </w:r>
      <w:r w:rsidR="002D3E21" w:rsidRPr="002D3E21">
        <w:rPr>
          <w:vertAlign w:val="superscript"/>
        </w:rPr>
        <w:t>th</w:t>
      </w:r>
      <w:r w:rsidR="002D3E21">
        <w:t>, 1894, t</w:t>
      </w:r>
      <w:r w:rsidR="00B63F97">
        <w:t xml:space="preserve">housands of </w:t>
      </w:r>
      <w:r w:rsidR="008D5CBC">
        <w:t>employees of the</w:t>
      </w:r>
      <w:r w:rsidR="00B63F97">
        <w:t xml:space="preserve"> Pullman Palace Car Company</w:t>
      </w:r>
      <w:r w:rsidR="002D3E21" w:rsidRPr="002D3E21">
        <w:t xml:space="preserve"> </w:t>
      </w:r>
      <w:r w:rsidR="002D3E21">
        <w:t xml:space="preserve">joined the American Railway Union and walked off the job, </w:t>
      </w:r>
      <w:r w:rsidR="00B63F97">
        <w:t xml:space="preserve">driven </w:t>
      </w:r>
      <w:r w:rsidR="002D3E21">
        <w:t>to desper</w:t>
      </w:r>
      <w:r w:rsidR="008D5CBC">
        <w:t xml:space="preserve">ation by a series of five wage </w:t>
      </w:r>
      <w:r w:rsidR="002D3E21">
        <w:t xml:space="preserve">cuts </w:t>
      </w:r>
      <w:r w:rsidR="00D404DC">
        <w:t>that had been made without</w:t>
      </w:r>
      <w:r w:rsidR="002D3E21">
        <w:t xml:space="preserve"> a corresponding reduction in rents </w:t>
      </w:r>
      <w:r w:rsidR="008D5CBC">
        <w:t>for</w:t>
      </w:r>
      <w:r w:rsidR="002D3E21">
        <w:t xml:space="preserve"> company housing.</w:t>
      </w:r>
      <w:r w:rsidR="00275DAC">
        <w:rPr>
          <w:rStyle w:val="EndnoteReference"/>
        </w:rPr>
        <w:endnoteReference w:id="4"/>
      </w:r>
      <w:r w:rsidR="002D3E21">
        <w:t xml:space="preserve"> </w:t>
      </w:r>
      <w:r w:rsidR="00D404DC">
        <w:t>In</w:t>
      </w:r>
      <w:r w:rsidR="002D3E21">
        <w:t xml:space="preserve"> 27 states across t</w:t>
      </w:r>
      <w:r w:rsidR="00D404DC">
        <w:t xml:space="preserve">he U.S., </w:t>
      </w:r>
      <w:r w:rsidR="002D3E21">
        <w:t>railroad union members refused to s</w:t>
      </w:r>
      <w:r w:rsidR="00D404DC">
        <w:t>witch Pullman cars in an act of solidarity.</w:t>
      </w:r>
      <w:r w:rsidR="00275DAC">
        <w:rPr>
          <w:rStyle w:val="EndnoteReference"/>
        </w:rPr>
        <w:endnoteReference w:id="5"/>
      </w:r>
      <w:r w:rsidR="00D404DC">
        <w:t xml:space="preserve"> </w:t>
      </w:r>
      <w:r w:rsidR="0004009C">
        <w:t>But while</w:t>
      </w:r>
      <w:r w:rsidR="00C56ED7">
        <w:t xml:space="preserve"> the Pullman Strike </w:t>
      </w:r>
      <w:r w:rsidR="008D5CBC">
        <w:t>can be seen as</w:t>
      </w:r>
      <w:r w:rsidR="00C56ED7">
        <w:t xml:space="preserve"> </w:t>
      </w:r>
      <w:r w:rsidR="00280778">
        <w:t>a</w:t>
      </w:r>
      <w:r w:rsidR="008D5CBC">
        <w:t xml:space="preserve"> culmination of the</w:t>
      </w:r>
      <w:r w:rsidR="00C56ED7">
        <w:t xml:space="preserve"> labor turmoil that plagued America in the 1890’s, it was more specifically the downfall of</w:t>
      </w:r>
      <w:r w:rsidR="008D5CBC">
        <w:t xml:space="preserve"> Pullman Town,</w:t>
      </w:r>
      <w:r w:rsidR="00C56ED7">
        <w:t xml:space="preserve"> a social experiment that had attempted to elevate the condition</w:t>
      </w:r>
      <w:r w:rsidR="0004009C">
        <w:t xml:space="preserve"> of the working</w:t>
      </w:r>
      <w:r w:rsidR="00C56ED7">
        <w:t>ma</w:t>
      </w:r>
      <w:r w:rsidR="0004009C">
        <w:t>n</w:t>
      </w:r>
      <w:r w:rsidR="008D5CBC">
        <w:t xml:space="preserve">. </w:t>
      </w:r>
      <w:r w:rsidR="00654AEC">
        <w:t>Home to a majority of Pullman Company’s employees</w:t>
      </w:r>
      <w:r w:rsidR="008D5CBC">
        <w:t>, Pullman Town</w:t>
      </w:r>
      <w:r w:rsidR="00654AEC">
        <w:t xml:space="preserve"> </w:t>
      </w:r>
      <w:r w:rsidR="008D5CBC">
        <w:t xml:space="preserve">was </w:t>
      </w:r>
      <w:r w:rsidR="00C56ED7">
        <w:t>designed</w:t>
      </w:r>
      <w:r w:rsidR="00B2011E">
        <w:t xml:space="preserve"> by George Pullman</w:t>
      </w:r>
      <w:r w:rsidR="00C56ED7">
        <w:t xml:space="preserve"> to be a model </w:t>
      </w:r>
      <w:r w:rsidR="002E00EF">
        <w:t>company town</w:t>
      </w:r>
      <w:r w:rsidR="00C56ED7">
        <w:t xml:space="preserve">, an environment that would discourage strikes of the very kind that exploded </w:t>
      </w:r>
      <w:r w:rsidR="00654AEC">
        <w:t xml:space="preserve">in May of 1894. Though </w:t>
      </w:r>
      <w:r w:rsidR="001A1E55">
        <w:t>P</w:t>
      </w:r>
      <w:r w:rsidR="00C56ED7">
        <w:t xml:space="preserve">ullman </w:t>
      </w:r>
      <w:r w:rsidR="00654AEC">
        <w:t xml:space="preserve">Town </w:t>
      </w:r>
      <w:r w:rsidR="008D5CBC">
        <w:t xml:space="preserve">was </w:t>
      </w:r>
      <w:r w:rsidR="00B2011E">
        <w:t>originally a</w:t>
      </w:r>
      <w:r w:rsidR="00654AEC">
        <w:t xml:space="preserve"> hopeful departure from the </w:t>
      </w:r>
      <w:r w:rsidR="00B2011E">
        <w:t>democracy overrun by capitalism America had become</w:t>
      </w:r>
      <w:r w:rsidR="00654AEC">
        <w:t>, the Strike of 1894 revealed that it ultimately failed as a social model due to a</w:t>
      </w:r>
      <w:r w:rsidR="001A1E55">
        <w:t xml:space="preserve"> dangerous overconcentration of powe</w:t>
      </w:r>
      <w:r w:rsidR="00654AEC">
        <w:t>r in the hands of one individual</w:t>
      </w:r>
      <w:r w:rsidR="00B2011E">
        <w:t>.</w:t>
      </w:r>
    </w:p>
    <w:p w14:paraId="552E2951" w14:textId="2B5F5D7A" w:rsidR="00654AEC" w:rsidRDefault="00B2011E" w:rsidP="00036EC9">
      <w:pPr>
        <w:spacing w:line="480" w:lineRule="auto"/>
        <w:jc w:val="both"/>
      </w:pPr>
      <w:r>
        <w:lastRenderedPageBreak/>
        <w:tab/>
        <w:t>There is no doubt that in times of economic prosperity, there was much to admire about the Pullman model</w:t>
      </w:r>
      <w:r w:rsidR="00DA354F">
        <w:t xml:space="preserve">, which sought to practice </w:t>
      </w:r>
      <w:r w:rsidR="00D4145E">
        <w:t xml:space="preserve">an economically profitable form of </w:t>
      </w:r>
      <w:r w:rsidR="00DA354F">
        <w:t>paternalism</w:t>
      </w:r>
      <w:r>
        <w:t xml:space="preserve">. </w:t>
      </w:r>
      <w:r w:rsidR="00C43264">
        <w:t>Even Richard</w:t>
      </w:r>
      <w:r>
        <w:t xml:space="preserve"> T. Ely, the first outside </w:t>
      </w:r>
      <w:r w:rsidR="002E00EF">
        <w:t>visitor</w:t>
      </w:r>
      <w:r w:rsidR="00C43264">
        <w:t xml:space="preserve"> </w:t>
      </w:r>
      <w:r>
        <w:t xml:space="preserve">to criticize the construct of Pullman Town, praises </w:t>
      </w:r>
      <w:r w:rsidR="002E00EF">
        <w:t>George Pullman’s intentions</w:t>
      </w:r>
      <w:r>
        <w:t xml:space="preserve"> in his </w:t>
      </w:r>
      <w:r w:rsidR="002E00EF">
        <w:t>well-respected essay, “Pullman: A Social Study.” “What might have been taken for a wealthy suburban town is given up to busy workers, who literally earn their bread in the swe</w:t>
      </w:r>
      <w:r w:rsidR="00775EB5">
        <w:t>at of their brow,”</w:t>
      </w:r>
      <w:r w:rsidR="00275DAC">
        <w:rPr>
          <w:rStyle w:val="EndnoteReference"/>
        </w:rPr>
        <w:endnoteReference w:id="6"/>
      </w:r>
      <w:r w:rsidR="00775EB5">
        <w:t xml:space="preserve"> writes Ely. With beautiful row houses and parks maintained courtesy of the Pullman Company, as well as an advanced sewage system, Pullman </w:t>
      </w:r>
      <w:r w:rsidR="002E00EF">
        <w:t xml:space="preserve">Town was </w:t>
      </w:r>
      <w:r w:rsidR="00775EB5">
        <w:t xml:space="preserve">an </w:t>
      </w:r>
      <w:r w:rsidR="002E00EF">
        <w:t>externally beautiful space, offering</w:t>
      </w:r>
      <w:r w:rsidR="00DA354F">
        <w:t xml:space="preserve"> to</w:t>
      </w:r>
      <w:r w:rsidR="00775EB5">
        <w:t xml:space="preserve"> employees</w:t>
      </w:r>
      <w:r w:rsidR="002E00EF">
        <w:t xml:space="preserve"> a standard of living unavailable to the proletariat in most of the United States.</w:t>
      </w:r>
      <w:r w:rsidR="00275DAC" w:rsidRPr="00275DAC">
        <w:rPr>
          <w:rStyle w:val="EndnoteReference"/>
        </w:rPr>
        <w:t xml:space="preserve"> </w:t>
      </w:r>
      <w:r w:rsidR="00275DAC">
        <w:rPr>
          <w:rStyle w:val="EndnoteReference"/>
        </w:rPr>
        <w:endnoteReference w:id="7"/>
      </w:r>
      <w:r w:rsidR="00275DAC">
        <w:t xml:space="preserve"> </w:t>
      </w:r>
      <w:r w:rsidR="00EA14E1">
        <w:t xml:space="preserve"> Ely was also</w:t>
      </w:r>
      <w:r w:rsidR="00C43264">
        <w:t xml:space="preserve"> impressed</w:t>
      </w:r>
      <w:r w:rsidR="00EA14E1">
        <w:t xml:space="preserve"> </w:t>
      </w:r>
      <w:r w:rsidR="00C43264">
        <w:t>by</w:t>
      </w:r>
      <w:r w:rsidR="00EA14E1">
        <w:t xml:space="preserve"> the safety nets the Company </w:t>
      </w:r>
      <w:r w:rsidR="00C43264">
        <w:t>provided</w:t>
      </w:r>
      <w:r w:rsidR="00EA14E1">
        <w:t xml:space="preserve"> for residents who became incapacitated and unable to work.</w:t>
      </w:r>
      <w:r w:rsidR="00275DAC" w:rsidRPr="00275DAC">
        <w:rPr>
          <w:rStyle w:val="EndnoteReference"/>
        </w:rPr>
        <w:t xml:space="preserve"> </w:t>
      </w:r>
      <w:r w:rsidR="002E00EF">
        <w:t xml:space="preserve">But </w:t>
      </w:r>
      <w:r w:rsidR="00EA14E1">
        <w:t>this same author</w:t>
      </w:r>
      <w:r w:rsidR="002E00EF">
        <w:t xml:space="preserve"> notes in his investigative report that </w:t>
      </w:r>
      <w:r w:rsidR="008F53C8">
        <w:t xml:space="preserve">there was an unsettling degree of control exercised by the Company </w:t>
      </w:r>
      <w:r w:rsidR="002E00EF">
        <w:t>in every facility offered</w:t>
      </w:r>
      <w:r w:rsidR="008F53C8">
        <w:t xml:space="preserve"> to the people of Pullman</w:t>
      </w:r>
      <w:r w:rsidR="009E109B">
        <w:t xml:space="preserve">. George Pullman </w:t>
      </w:r>
      <w:r w:rsidR="00EA14E1">
        <w:t xml:space="preserve">censored </w:t>
      </w:r>
      <w:r w:rsidR="009E109B">
        <w:t xml:space="preserve">everything from </w:t>
      </w:r>
      <w:r w:rsidR="002E00EF">
        <w:t>the theatrical pie</w:t>
      </w:r>
      <w:r w:rsidR="00775EB5">
        <w:t xml:space="preserve">ces to be performed in the town </w:t>
      </w:r>
      <w:r w:rsidR="00DA354F">
        <w:t>to</w:t>
      </w:r>
      <w:r w:rsidR="002E00EF">
        <w:t xml:space="preserve"> the volumes to be offered in the library (whose membership most </w:t>
      </w:r>
      <w:r w:rsidR="00C93D96">
        <w:t>workers</w:t>
      </w:r>
      <w:r w:rsidR="00775EB5">
        <w:t xml:space="preserve"> could not afford). The only</w:t>
      </w:r>
      <w:r w:rsidR="00DA354F">
        <w:t xml:space="preserve"> barroom allowed in the town was located in </w:t>
      </w:r>
      <w:r w:rsidR="00775EB5">
        <w:t xml:space="preserve">the Pullman-owned Florence Hotel, and was essentially only frequented by visitors because of high prices. Nevertheless, there seemed to be something attractive, even Robin Hood-like, in this era of economic stratification about a town </w:t>
      </w:r>
      <w:r w:rsidR="00C43264">
        <w:t>that aimed to “surround</w:t>
      </w:r>
      <w:r w:rsidR="00775EB5">
        <w:t xml:space="preserve"> laborers as far as possible with all the privileges of large wealth.”</w:t>
      </w:r>
      <w:r w:rsidR="00275DAC">
        <w:rPr>
          <w:rStyle w:val="EndnoteReference"/>
        </w:rPr>
        <w:endnoteReference w:id="8"/>
      </w:r>
    </w:p>
    <w:p w14:paraId="7E152B63" w14:textId="10C91EEB" w:rsidR="008A6B2D" w:rsidRDefault="00C93D96" w:rsidP="00036EC9">
      <w:pPr>
        <w:spacing w:line="480" w:lineRule="auto"/>
        <w:jc w:val="both"/>
      </w:pPr>
      <w:r>
        <w:tab/>
        <w:t xml:space="preserve">But the Panic of 1893, the worst economic depression ever experienced by America up to that point in its history, revealed </w:t>
      </w:r>
      <w:r w:rsidR="009E109B">
        <w:t>how the organization of Pullman Town made its inhabitants dangerously dependent upon George Pullman and his Company. The first and most obvious example of this dependency</w:t>
      </w:r>
      <w:r w:rsidR="00D06A15">
        <w:t xml:space="preserve"> was </w:t>
      </w:r>
      <w:r w:rsidR="00F95BC9">
        <w:t xml:space="preserve">the workers’ complete lack of control over their </w:t>
      </w:r>
      <w:r w:rsidR="009E109B">
        <w:t>payroll. When the United States Strike Commission interviewe</w:t>
      </w:r>
      <w:r w:rsidR="00D06A15">
        <w:t xml:space="preserve">d Thomas W. Heathcoate </w:t>
      </w:r>
      <w:r w:rsidR="00DA354F">
        <w:t xml:space="preserve">(a Pullman employee and resident) </w:t>
      </w:r>
      <w:r w:rsidR="00D06A15">
        <w:t xml:space="preserve">in 1894, asking him how much </w:t>
      </w:r>
      <w:r w:rsidR="00DA354F">
        <w:t>he would have earned</w:t>
      </w:r>
      <w:r w:rsidR="00D06A15">
        <w:t xml:space="preserve"> for the same work in June of 1893 compared to September of </w:t>
      </w:r>
      <w:r w:rsidR="00F95BC9">
        <w:t>1893</w:t>
      </w:r>
      <w:r w:rsidR="00D06A15">
        <w:t>, Heathcoate responded, “Instead of earning $20 I would have earned about $38.”</w:t>
      </w:r>
      <w:r w:rsidR="00275DAC">
        <w:rPr>
          <w:rStyle w:val="EndnoteReference"/>
        </w:rPr>
        <w:endnoteReference w:id="9"/>
      </w:r>
      <w:r w:rsidR="00D06A15">
        <w:t xml:space="preserve"> His pay had been cut in half in a matter o</w:t>
      </w:r>
      <w:r w:rsidR="00C43264">
        <w:t xml:space="preserve">f three months. Heathcoate also said </w:t>
      </w:r>
      <w:r w:rsidR="00D06A15">
        <w:t>that the last of the five wage cuts the Pullman Company made in response to the Panic of 1893 “made it impossible for [Pullman workers] to maintain our families and pay our rent,”</w:t>
      </w:r>
      <w:r w:rsidR="00E03964">
        <w:rPr>
          <w:rStyle w:val="EndnoteReference"/>
        </w:rPr>
        <w:endnoteReference w:id="10"/>
      </w:r>
      <w:r w:rsidR="00D06A15">
        <w:t xml:space="preserve"> a rent that had not been reduced despite the cuts in wages. </w:t>
      </w:r>
      <w:r w:rsidR="00EA14E1">
        <w:t xml:space="preserve">Visitors like Richard Ely </w:t>
      </w:r>
      <w:r w:rsidR="00F95BC9">
        <w:t>advertised</w:t>
      </w:r>
      <w:r w:rsidR="00EA14E1">
        <w:t xml:space="preserve"> that in Pullman Town “even the humblest suite of rooms in the flats is provided with water, gas, and closets, and no requisite of cleanliness is omitted,”</w:t>
      </w:r>
      <w:r w:rsidR="00E03964">
        <w:rPr>
          <w:rStyle w:val="EndnoteReference"/>
        </w:rPr>
        <w:endnoteReference w:id="11"/>
      </w:r>
      <w:r w:rsidR="00EA14E1">
        <w:t xml:space="preserve"> but Heathcoate found that after his </w:t>
      </w:r>
      <w:r w:rsidR="00C43264">
        <w:t xml:space="preserve">family paid the rent they could </w:t>
      </w:r>
      <w:r w:rsidR="00F95BC9">
        <w:t xml:space="preserve">not even afford </w:t>
      </w:r>
      <w:r w:rsidR="00EA14E1">
        <w:t>to turn on the gas.</w:t>
      </w:r>
      <w:r w:rsidR="00E03964">
        <w:rPr>
          <w:rStyle w:val="EndnoteReference"/>
        </w:rPr>
        <w:endnoteReference w:id="12"/>
      </w:r>
      <w:r w:rsidR="00EA14E1">
        <w:t xml:space="preserve"> </w:t>
      </w:r>
      <w:r w:rsidR="00D4145E" w:rsidRPr="00D4145E">
        <w:t xml:space="preserve">Before the economic depression, </w:t>
      </w:r>
      <w:r w:rsidR="00D4145E" w:rsidRPr="00D4145E">
        <w:rPr>
          <w:rFonts w:cs="Times New Roman"/>
        </w:rPr>
        <w:t>rent in Pullman Town was reflective of its</w:t>
      </w:r>
      <w:r w:rsidR="00C43264">
        <w:rPr>
          <w:rFonts w:cs="Times New Roman"/>
        </w:rPr>
        <w:t xml:space="preserve"> idealistic goals,</w:t>
      </w:r>
      <w:r w:rsidR="00D4145E" w:rsidRPr="00D4145E">
        <w:rPr>
          <w:rFonts w:cs="Times New Roman"/>
        </w:rPr>
        <w:t xml:space="preserve"> about</w:t>
      </w:r>
      <w:r w:rsidR="00DA354F">
        <w:rPr>
          <w:rFonts w:cs="Times New Roman"/>
        </w:rPr>
        <w:t xml:space="preserve"> three-fifths what </w:t>
      </w:r>
      <w:r w:rsidR="00F95BC9">
        <w:rPr>
          <w:rFonts w:cs="Times New Roman"/>
        </w:rPr>
        <w:t>prices</w:t>
      </w:r>
      <w:r w:rsidR="00DA354F">
        <w:rPr>
          <w:rFonts w:cs="Times New Roman"/>
        </w:rPr>
        <w:t xml:space="preserve"> were in the nearby city of </w:t>
      </w:r>
      <w:r w:rsidR="00D4145E" w:rsidRPr="00D4145E">
        <w:rPr>
          <w:rFonts w:cs="Times New Roman"/>
        </w:rPr>
        <w:t>Chicago</w:t>
      </w:r>
      <w:r w:rsidR="00D4145E">
        <w:rPr>
          <w:rFonts w:cs="Times New Roman"/>
        </w:rPr>
        <w:t>.</w:t>
      </w:r>
      <w:r w:rsidR="00E03964">
        <w:rPr>
          <w:rStyle w:val="EndnoteReference"/>
          <w:rFonts w:cs="Times New Roman"/>
        </w:rPr>
        <w:endnoteReference w:id="13"/>
      </w:r>
      <w:r w:rsidR="00D4145E">
        <w:rPr>
          <w:rFonts w:cs="Times New Roman"/>
        </w:rPr>
        <w:t xml:space="preserve"> But</w:t>
      </w:r>
      <w:r w:rsidR="00D06A15">
        <w:t xml:space="preserve"> lack of rent reduction</w:t>
      </w:r>
      <w:r w:rsidR="00D4145E">
        <w:t xml:space="preserve"> during the hard times of the </w:t>
      </w:r>
      <w:r w:rsidR="00F95BC9">
        <w:t>Panic</w:t>
      </w:r>
      <w:r w:rsidR="00D4145E">
        <w:t xml:space="preserve"> </w:t>
      </w:r>
      <w:r w:rsidR="00E03964">
        <w:t xml:space="preserve">led to rent in Pullman being considerably </w:t>
      </w:r>
      <w:r w:rsidR="00D06A15">
        <w:t>higher than</w:t>
      </w:r>
      <w:r w:rsidR="00E03964">
        <w:t xml:space="preserve"> average. I</w:t>
      </w:r>
      <w:r w:rsidR="00D06A15">
        <w:t>n 1893</w:t>
      </w:r>
      <w:r w:rsidR="00E03964">
        <w:t>,</w:t>
      </w:r>
      <w:r w:rsidR="00D06A15">
        <w:t xml:space="preserve"> one-third rather than the more </w:t>
      </w:r>
      <w:r w:rsidR="00E03964">
        <w:t>typical one-fifth of a worker’s income went to paying rent in Pullman.</w:t>
      </w:r>
      <w:r w:rsidR="00E03964">
        <w:rPr>
          <w:rStyle w:val="EndnoteReference"/>
        </w:rPr>
        <w:endnoteReference w:id="14"/>
      </w:r>
    </w:p>
    <w:p w14:paraId="68022065" w14:textId="195602EB" w:rsidR="008A6B2D" w:rsidRDefault="008A6B2D" w:rsidP="008A6B2D">
      <w:pPr>
        <w:spacing w:line="480" w:lineRule="auto"/>
        <w:ind w:firstLine="720"/>
        <w:jc w:val="both"/>
      </w:pPr>
      <w:r>
        <w:rPr>
          <w:rFonts w:cs="Verdana"/>
        </w:rPr>
        <w:t xml:space="preserve">In his defense, George Pullman </w:t>
      </w:r>
      <w:r w:rsidR="008F53C8">
        <w:rPr>
          <w:rFonts w:cs="Verdana"/>
        </w:rPr>
        <w:t>insisted,</w:t>
      </w:r>
      <w:r>
        <w:rPr>
          <w:rFonts w:cs="Verdana"/>
        </w:rPr>
        <w:t xml:space="preserve"> “</w:t>
      </w:r>
      <w:r w:rsidR="008F53C8">
        <w:rPr>
          <w:rFonts w:cs="Verdana"/>
        </w:rPr>
        <w:t>The</w:t>
      </w:r>
      <w:r w:rsidRPr="008A6B2D">
        <w:rPr>
          <w:rFonts w:cs="Verdana"/>
        </w:rPr>
        <w:t xml:space="preserve"> renting of the dwellings and the employment of workmen at Pullman are in no way tied together. They are let alike to Pullman employees and to very many others in no way connected with the company</w:t>
      </w:r>
      <w:r>
        <w:rPr>
          <w:rFonts w:cs="Verdana"/>
        </w:rPr>
        <w:t>.”</w:t>
      </w:r>
      <w:r w:rsidR="00E03964">
        <w:rPr>
          <w:rStyle w:val="EndnoteReference"/>
          <w:rFonts w:cs="Verdana"/>
        </w:rPr>
        <w:endnoteReference w:id="15"/>
      </w:r>
      <w:r>
        <w:rPr>
          <w:rFonts w:cs="Verdana"/>
        </w:rPr>
        <w:t xml:space="preserve"> But the reality was that ¾ of the </w:t>
      </w:r>
      <w:r w:rsidR="00DA354F">
        <w:rPr>
          <w:rFonts w:cs="Verdana"/>
        </w:rPr>
        <w:t>residents of</w:t>
      </w:r>
      <w:r>
        <w:rPr>
          <w:rFonts w:cs="Verdana"/>
        </w:rPr>
        <w:t xml:space="preserve"> Pullman were employed by the Pullman Palace Car Company, and those who did not technically work for </w:t>
      </w:r>
      <w:r w:rsidR="00DA354F">
        <w:rPr>
          <w:rFonts w:cs="Verdana"/>
        </w:rPr>
        <w:t xml:space="preserve">it </w:t>
      </w:r>
      <w:r>
        <w:rPr>
          <w:rFonts w:cs="Verdana"/>
        </w:rPr>
        <w:t>were employed “in establishments in which the company… or a prominent member of i</w:t>
      </w:r>
      <w:r w:rsidR="008F53C8">
        <w:rPr>
          <w:rFonts w:cs="Verdana"/>
        </w:rPr>
        <w:t>t” was interested.</w:t>
      </w:r>
      <w:r w:rsidR="00E03964">
        <w:rPr>
          <w:rStyle w:val="EndnoteReference"/>
          <w:rFonts w:cs="Verdana"/>
        </w:rPr>
        <w:endnoteReference w:id="16"/>
      </w:r>
      <w:r w:rsidR="008F53C8">
        <w:rPr>
          <w:rFonts w:cs="Verdana"/>
        </w:rPr>
        <w:t xml:space="preserve"> Furthermore, the Pullman Companies owned </w:t>
      </w:r>
      <w:r w:rsidR="008F53C8" w:rsidRPr="00D4145E">
        <w:rPr>
          <w:rFonts w:cs="Verdana"/>
          <w:i/>
        </w:rPr>
        <w:t>all</w:t>
      </w:r>
      <w:r w:rsidR="008F53C8">
        <w:rPr>
          <w:rFonts w:cs="Verdana"/>
        </w:rPr>
        <w:t xml:space="preserve"> property in Pullman Town</w:t>
      </w:r>
      <w:r w:rsidR="00F95BC9">
        <w:t xml:space="preserve">. </w:t>
      </w:r>
      <w:r w:rsidRPr="008A6B2D">
        <w:t>No o</w:t>
      </w:r>
      <w:r w:rsidR="006F2617">
        <w:t xml:space="preserve">rganization, not even a church, can </w:t>
      </w:r>
      <w:r w:rsidRPr="008A6B2D">
        <w:t>occupy</w:t>
      </w:r>
      <w:r w:rsidR="008F53C8">
        <w:t xml:space="preserve"> any other than rented quarters,”</w:t>
      </w:r>
      <w:r w:rsidR="00F95BC9">
        <w:t xml:space="preserve"> observed Ely. And s</w:t>
      </w:r>
      <w:r>
        <w:t>hockingly enough, a</w:t>
      </w:r>
      <w:r w:rsidR="00D06A15" w:rsidRPr="008A6B2D">
        <w:t xml:space="preserve">ll residents of Pullman Town </w:t>
      </w:r>
      <w:r w:rsidRPr="008A6B2D">
        <w:t>held a house</w:t>
      </w:r>
      <w:r w:rsidR="008F53C8">
        <w:t xml:space="preserve"> </w:t>
      </w:r>
      <w:r w:rsidR="00D06A15" w:rsidRPr="008A6B2D">
        <w:t xml:space="preserve">on a lease </w:t>
      </w:r>
      <w:r w:rsidR="008F53C8">
        <w:t>“</w:t>
      </w:r>
      <w:r w:rsidR="00D06A15">
        <w:t>which may be termin</w:t>
      </w:r>
      <w:r w:rsidR="00941E4F">
        <w:t>ated on ten days’ notice.”</w:t>
      </w:r>
      <w:r w:rsidR="00E03964">
        <w:rPr>
          <w:rStyle w:val="EndnoteReference"/>
        </w:rPr>
        <w:endnoteReference w:id="17"/>
      </w:r>
      <w:r w:rsidR="00941E4F">
        <w:t xml:space="preserve"> </w:t>
      </w:r>
      <w:r w:rsidR="00F95BC9">
        <w:t xml:space="preserve">In this way, workers for the Pullman Company </w:t>
      </w:r>
      <w:r w:rsidR="00C43264">
        <w:t>were deprived of the most fundamental</w:t>
      </w:r>
      <w:r w:rsidR="00941E4F">
        <w:t xml:space="preserve"> of Americ</w:t>
      </w:r>
      <w:r w:rsidR="00F95BC9">
        <w:t xml:space="preserve">an dreams, </w:t>
      </w:r>
      <w:r w:rsidR="00DA354F">
        <w:t xml:space="preserve">home ownership, </w:t>
      </w:r>
      <w:r w:rsidR="00F95BC9">
        <w:t>making</w:t>
      </w:r>
      <w:r w:rsidR="00DA354F">
        <w:t xml:space="preserve"> the typical</w:t>
      </w:r>
      <w:r w:rsidR="00941E4F">
        <w:t xml:space="preserve"> Pullman </w:t>
      </w:r>
      <w:r w:rsidR="00DA354F">
        <w:t>resident</w:t>
      </w:r>
      <w:r>
        <w:t xml:space="preserve"> a far cry from </w:t>
      </w:r>
      <w:r w:rsidR="00F95BC9">
        <w:t>the ideal image of the</w:t>
      </w:r>
      <w:r w:rsidR="00D4145E">
        <w:t xml:space="preserve"> independent citizen </w:t>
      </w:r>
      <w:r w:rsidR="00F95BC9">
        <w:t>that America had once championed.</w:t>
      </w:r>
    </w:p>
    <w:p w14:paraId="6DA55190" w14:textId="297B6E75" w:rsidR="00D078CF" w:rsidRDefault="008A6B2D" w:rsidP="00036EC9">
      <w:pPr>
        <w:spacing w:line="480" w:lineRule="auto"/>
        <w:jc w:val="both"/>
      </w:pPr>
      <w:r>
        <w:tab/>
        <w:t xml:space="preserve">The issue of dependency was only </w:t>
      </w:r>
      <w:r w:rsidR="008F53C8">
        <w:t>worsened</w:t>
      </w:r>
      <w:r>
        <w:t xml:space="preserve"> b</w:t>
      </w:r>
      <w:r w:rsidR="008F53C8">
        <w:t>y the impossibility of change or escape. Though Pullman was part of the town of Hyde Park, Ely writes that “the latter seems to have relinquished the government of this potion of its territory bearing the name of Pullman</w:t>
      </w:r>
      <w:r w:rsidR="00DA354F">
        <w:t xml:space="preserve"> to private corporations,” and a</w:t>
      </w:r>
      <w:r w:rsidR="008F53C8">
        <w:t xml:space="preserve">ll administrative offices in Pullman Town were occupied by officers of the Company rather than a working resident of the </w:t>
      </w:r>
      <w:r w:rsidR="00F764D3">
        <w:t>community</w:t>
      </w:r>
      <w:r w:rsidR="008F53C8">
        <w:t>.</w:t>
      </w:r>
      <w:r w:rsidR="00E03964">
        <w:rPr>
          <w:rStyle w:val="EndnoteReference"/>
        </w:rPr>
        <w:endnoteReference w:id="18"/>
      </w:r>
      <w:r w:rsidR="008F53C8">
        <w:t xml:space="preserve"> This lack of representation may have seemed</w:t>
      </w:r>
      <w:r w:rsidR="00F764D3">
        <w:t xml:space="preserve"> less </w:t>
      </w:r>
      <w:r w:rsidR="00F95BC9">
        <w:t>significant</w:t>
      </w:r>
      <w:r w:rsidR="00F764D3">
        <w:t xml:space="preserve"> </w:t>
      </w:r>
      <w:r w:rsidR="008F53C8">
        <w:t xml:space="preserve">in times of economic prosperity, but </w:t>
      </w:r>
      <w:r w:rsidR="00F764D3">
        <w:t>proved crippling in 1894 when two members of the workers’ grievance committee, who had been guaranteed “absolute immunity” by George Pull</w:t>
      </w:r>
      <w:r w:rsidR="00DA354F">
        <w:t>man himself, were discharged.</w:t>
      </w:r>
      <w:r w:rsidR="00C02D60">
        <w:rPr>
          <w:rStyle w:val="EndnoteReference"/>
        </w:rPr>
        <w:endnoteReference w:id="19"/>
      </w:r>
      <w:r w:rsidR="00DA354F">
        <w:t xml:space="preserve"> Th</w:t>
      </w:r>
      <w:r w:rsidR="00F764D3">
        <w:t xml:space="preserve">ose who wanted to </w:t>
      </w:r>
      <w:r w:rsidR="00F764D3" w:rsidRPr="00F95BC9">
        <w:rPr>
          <w:i/>
        </w:rPr>
        <w:t>escape</w:t>
      </w:r>
      <w:r w:rsidR="00F764D3">
        <w:t xml:space="preserve"> Pullman’s cold-hearted labor practices were </w:t>
      </w:r>
      <w:r w:rsidR="00F95BC9">
        <w:t xml:space="preserve">likewise </w:t>
      </w:r>
      <w:r w:rsidR="00F764D3">
        <w:t>out of luck. Thomas W. Heathcoate, who had gone on strike with the rest of the ARU union members at Pullman</w:t>
      </w:r>
      <w:r w:rsidR="00D4145E">
        <w:t xml:space="preserve"> in 1894</w:t>
      </w:r>
      <w:r w:rsidR="00F764D3">
        <w:t>, told th</w:t>
      </w:r>
      <w:r w:rsidR="006F2617">
        <w:t>e U.S. Strike Commission he</w:t>
      </w:r>
      <w:r w:rsidR="00F764D3">
        <w:t xml:space="preserve"> would “never be able to get a job in the railway service</w:t>
      </w:r>
      <w:r w:rsidR="006F2617">
        <w:t xml:space="preserve"> again.”</w:t>
      </w:r>
      <w:r w:rsidR="00C02D60">
        <w:rPr>
          <w:rStyle w:val="EndnoteReference"/>
        </w:rPr>
        <w:endnoteReference w:id="20"/>
      </w:r>
      <w:r w:rsidR="006F2617">
        <w:t xml:space="preserve"> T</w:t>
      </w:r>
      <w:r w:rsidR="00F764D3">
        <w:t xml:space="preserve">he Pullman </w:t>
      </w:r>
      <w:r w:rsidR="00DA354F">
        <w:t xml:space="preserve">Palace Car </w:t>
      </w:r>
      <w:r w:rsidR="00C43264">
        <w:t xml:space="preserve">Company </w:t>
      </w:r>
      <w:r w:rsidR="00F95BC9">
        <w:t>was known to send out</w:t>
      </w:r>
      <w:r w:rsidR="00F764D3">
        <w:t xml:space="preserve"> blacklists of workers to other railroad </w:t>
      </w:r>
      <w:r w:rsidR="00DA354F">
        <w:t>companies</w:t>
      </w:r>
      <w:r w:rsidR="00F764D3">
        <w:t xml:space="preserve"> so as to prevent strikers from obtaining </w:t>
      </w:r>
      <w:r w:rsidR="009354AD">
        <w:t>employment elsewhere.</w:t>
      </w:r>
    </w:p>
    <w:p w14:paraId="4279E0BB" w14:textId="706EB620" w:rsidR="00BE1A7B" w:rsidRDefault="0020188C" w:rsidP="00A952B7">
      <w:pPr>
        <w:spacing w:line="480" w:lineRule="auto"/>
        <w:jc w:val="both"/>
      </w:pPr>
      <w:r>
        <w:tab/>
      </w:r>
      <w:r w:rsidR="006764CD">
        <w:t xml:space="preserve">Furthermore, </w:t>
      </w:r>
      <w:r w:rsidR="00DA354F">
        <w:t>close historical examination reveals that the</w:t>
      </w:r>
      <w:r w:rsidR="006764CD">
        <w:t xml:space="preserve"> workers </w:t>
      </w:r>
      <w:r w:rsidR="00F95BC9">
        <w:t>of</w:t>
      </w:r>
      <w:r w:rsidR="006764CD">
        <w:t xml:space="preserve"> the Pullman Company were not at all a population of individua</w:t>
      </w:r>
      <w:r w:rsidR="00DA354F">
        <w:t>ls naturally disposed to revolt</w:t>
      </w:r>
      <w:r w:rsidR="006764CD">
        <w:t xml:space="preserve">. </w:t>
      </w:r>
      <w:r w:rsidR="00D078CF">
        <w:t>Richard T. Ely write</w:t>
      </w:r>
      <w:r>
        <w:t>s</w:t>
      </w:r>
      <w:r w:rsidR="00D078CF">
        <w:t xml:space="preserve"> that during his visit to Pullman, he felt that he was “mingling with a dependent, servile people.”</w:t>
      </w:r>
      <w:r w:rsidR="00C02D60">
        <w:rPr>
          <w:rStyle w:val="EndnoteReference"/>
        </w:rPr>
        <w:endnoteReference w:id="21"/>
      </w:r>
      <w:r w:rsidR="00D078CF">
        <w:t xml:space="preserve"> The men of Pullman believed they were being watched by the “company’s spotter,” and Ely found it difficult to obtain a single honest opinion on Pullman Town from a resident population of 8,000 men and women.</w:t>
      </w:r>
      <w:r w:rsidR="00C02D60">
        <w:rPr>
          <w:rStyle w:val="EndnoteReference"/>
        </w:rPr>
        <w:endnoteReference w:id="22"/>
      </w:r>
      <w:r>
        <w:t xml:space="preserve"> </w:t>
      </w:r>
      <w:r w:rsidR="006764CD">
        <w:t>But</w:t>
      </w:r>
      <w:r w:rsidR="00EA14E1">
        <w:t xml:space="preserve"> as the </w:t>
      </w:r>
      <w:r w:rsidR="006F2617">
        <w:t>workers explained it themselves in their Appeal to the People of Chicago,</w:t>
      </w:r>
      <w:r w:rsidR="006764CD">
        <w:t xml:space="preserve"> </w:t>
      </w:r>
      <w:r w:rsidR="009354AD">
        <w:t>“</w:t>
      </w:r>
      <w:r w:rsidR="006764CD">
        <w:t>f</w:t>
      </w:r>
      <w:r w:rsidR="009354AD">
        <w:t>orced for yea</w:t>
      </w:r>
      <w:r w:rsidR="00A952B7">
        <w:t>rs to work on starvation wages…</w:t>
      </w:r>
      <w:r w:rsidR="009354AD">
        <w:t xml:space="preserve"> </w:t>
      </w:r>
      <w:r w:rsidR="00EA14E1">
        <w:t>they</w:t>
      </w:r>
      <w:r w:rsidR="009354AD">
        <w:t xml:space="preserve"> at last struck against the soulless corporation which sought to fatten on t</w:t>
      </w:r>
      <w:r w:rsidR="006764CD">
        <w:t>h</w:t>
      </w:r>
      <w:r w:rsidR="00A952B7">
        <w:t>e ve</w:t>
      </w:r>
      <w:r w:rsidR="00EA14E1">
        <w:t>ry marrow of their bones.”</w:t>
      </w:r>
      <w:r w:rsidR="00C02D60">
        <w:rPr>
          <w:rStyle w:val="EndnoteReference"/>
        </w:rPr>
        <w:endnoteReference w:id="23"/>
      </w:r>
      <w:r w:rsidR="00EA14E1">
        <w:t xml:space="preserve"> </w:t>
      </w:r>
      <w:r w:rsidR="00C43264">
        <w:t>In 1894, Pullman</w:t>
      </w:r>
      <w:r w:rsidR="00EA14E1">
        <w:t xml:space="preserve"> residents</w:t>
      </w:r>
      <w:r w:rsidR="006764CD">
        <w:t xml:space="preserve"> </w:t>
      </w:r>
      <w:r w:rsidR="00C526FA">
        <w:t>finally recognized that</w:t>
      </w:r>
      <w:r w:rsidR="00A952B7">
        <w:t xml:space="preserve"> the</w:t>
      </w:r>
      <w:r w:rsidR="006764CD">
        <w:t xml:space="preserve"> </w:t>
      </w:r>
      <w:r w:rsidR="00A952B7">
        <w:t>passivity</w:t>
      </w:r>
      <w:r w:rsidR="006764CD">
        <w:t xml:space="preserve"> of character</w:t>
      </w:r>
      <w:r w:rsidR="00D73962">
        <w:t xml:space="preserve"> that had once marked</w:t>
      </w:r>
      <w:r w:rsidR="00A952B7">
        <w:t xml:space="preserve"> them as a “peaceable and orderly”</w:t>
      </w:r>
      <w:r w:rsidR="00C02D60">
        <w:rPr>
          <w:rStyle w:val="EndnoteReference"/>
        </w:rPr>
        <w:endnoteReference w:id="24"/>
      </w:r>
      <w:r w:rsidR="00A952B7">
        <w:t xml:space="preserve"> </w:t>
      </w:r>
      <w:r w:rsidR="00DA354F">
        <w:t>town</w:t>
      </w:r>
      <w:r w:rsidR="00A952B7">
        <w:t xml:space="preserve"> had also left them completely at </w:t>
      </w:r>
      <w:r w:rsidR="00C526FA">
        <w:t xml:space="preserve">George </w:t>
      </w:r>
      <w:r w:rsidR="00A952B7">
        <w:t xml:space="preserve">Pullman’s mercy. Pullman, who </w:t>
      </w:r>
      <w:r w:rsidR="00C526FA">
        <w:t xml:space="preserve">once sought to be </w:t>
      </w:r>
      <w:r w:rsidR="00A952B7">
        <w:t xml:space="preserve">a father </w:t>
      </w:r>
      <w:r w:rsidR="00EA14E1">
        <w:t>figure for the inhabitants of the town he had named after himself</w:t>
      </w:r>
      <w:r w:rsidR="00A952B7" w:rsidRPr="00A952B7">
        <w:t xml:space="preserve">, soon found his “children” applying the rhetoric of slavery to </w:t>
      </w:r>
      <w:r w:rsidR="00DA354F">
        <w:t>the s</w:t>
      </w:r>
      <w:r w:rsidR="00BE1A7B">
        <w:t>trike:</w:t>
      </w:r>
    </w:p>
    <w:p w14:paraId="177E6A2F" w14:textId="0BBEEFA8" w:rsidR="00A952B7" w:rsidRPr="00C02D60" w:rsidRDefault="00BE1A7B" w:rsidP="00BE1A7B">
      <w:pPr>
        <w:spacing w:line="480" w:lineRule="auto"/>
        <w:ind w:left="1440"/>
        <w:jc w:val="both"/>
      </w:pPr>
      <w:r>
        <w:rPr>
          <w:rFonts w:cs="Times New Roman"/>
          <w:color w:val="000000"/>
        </w:rPr>
        <w:t>They [t</w:t>
      </w:r>
      <w:r w:rsidR="00A952B7">
        <w:rPr>
          <w:rFonts w:cs="Times New Roman"/>
          <w:color w:val="000000"/>
        </w:rPr>
        <w:t>he people of Pullman]</w:t>
      </w:r>
      <w:r w:rsidR="00A952B7" w:rsidRPr="00A952B7">
        <w:rPr>
          <w:rFonts w:cs="Times New Roman"/>
          <w:color w:val="000000"/>
        </w:rPr>
        <w:t xml:space="preserve"> struck against a slavery worse than that of the negroes of the south. These, at l</w:t>
      </w:r>
      <w:r w:rsidR="00C02D60">
        <w:rPr>
          <w:rFonts w:cs="Times New Roman"/>
          <w:color w:val="000000"/>
        </w:rPr>
        <w:t>e</w:t>
      </w:r>
      <w:r w:rsidR="00A952B7" w:rsidRPr="00A952B7">
        <w:rPr>
          <w:rFonts w:cs="Times New Roman"/>
          <w:color w:val="000000"/>
        </w:rPr>
        <w:t>ast, we</w:t>
      </w:r>
      <w:r w:rsidR="00EA14E1">
        <w:rPr>
          <w:rFonts w:cs="Times New Roman"/>
          <w:color w:val="000000"/>
        </w:rPr>
        <w:t xml:space="preserve">re well fed and well cared for, while </w:t>
      </w:r>
      <w:r w:rsidR="00A952B7" w:rsidRPr="00A952B7">
        <w:rPr>
          <w:rFonts w:cs="Times New Roman"/>
          <w:color w:val="000000"/>
        </w:rPr>
        <w:t>the white slaves of Pullman, worked they ever so w</w:t>
      </w:r>
      <w:r w:rsidR="00A952B7">
        <w:rPr>
          <w:rFonts w:cs="Times New Roman"/>
          <w:color w:val="000000"/>
        </w:rPr>
        <w:t xml:space="preserve">illingly, </w:t>
      </w:r>
      <w:r>
        <w:rPr>
          <w:rFonts w:cs="Times New Roman"/>
          <w:color w:val="000000"/>
        </w:rPr>
        <w:t>could</w:t>
      </w:r>
      <w:r w:rsidR="00A952B7">
        <w:rPr>
          <w:rFonts w:cs="Times New Roman"/>
          <w:color w:val="000000"/>
        </w:rPr>
        <w:t xml:space="preserve"> not earn enough</w:t>
      </w:r>
      <w:r w:rsidR="00A952B7" w:rsidRPr="00A952B7">
        <w:rPr>
          <w:rFonts w:cs="Times New Roman"/>
          <w:color w:val="000000"/>
        </w:rPr>
        <w:t xml:space="preserve"> to keep body and soul together.</w:t>
      </w:r>
      <w:r w:rsidR="00C02D60">
        <w:rPr>
          <w:rStyle w:val="EndnoteReference"/>
          <w:rFonts w:cs="Times New Roman"/>
          <w:color w:val="000000"/>
        </w:rPr>
        <w:endnoteReference w:id="25"/>
      </w:r>
    </w:p>
    <w:p w14:paraId="2CFA553A" w14:textId="5AEA8D87" w:rsidR="00CB298B" w:rsidRDefault="006F2617" w:rsidP="002C7A0E">
      <w:pPr>
        <w:spacing w:line="480" w:lineRule="auto"/>
        <w:jc w:val="both"/>
      </w:pPr>
      <w:r>
        <w:tab/>
        <w:t xml:space="preserve">Therein lay the paradox. In attempting to protect his workers from the destructive path of a rampant American capitalism, George Pullman had effectively driven them to the greatest pitfall of them all: </w:t>
      </w:r>
      <w:r w:rsidR="00293569">
        <w:t>complete</w:t>
      </w:r>
      <w:r w:rsidR="00FE169C">
        <w:t xml:space="preserve"> </w:t>
      </w:r>
      <w:r w:rsidR="00AE3220">
        <w:t>dependency</w:t>
      </w:r>
      <w:r w:rsidR="00FE169C">
        <w:t xml:space="preserve">. </w:t>
      </w:r>
      <w:r w:rsidR="00AE3220">
        <w:t xml:space="preserve">It is no wonder, then, that the </w:t>
      </w:r>
      <w:r w:rsidR="00C526FA">
        <w:t xml:space="preserve">American </w:t>
      </w:r>
      <w:r w:rsidR="00AE3220">
        <w:t>public was quick to criticize Pullman Town as an ultimately failed, un-American social model. But to label Pullman Town as “un-American”</w:t>
      </w:r>
      <w:r w:rsidR="00C02D60">
        <w:rPr>
          <w:rStyle w:val="EndnoteReference"/>
        </w:rPr>
        <w:endnoteReference w:id="26"/>
      </w:r>
      <w:r w:rsidR="00AE3220">
        <w:t xml:space="preserve"> in the context of the 1890’s would be to ignore the fact that </w:t>
      </w:r>
      <w:r w:rsidR="00E10542">
        <w:t xml:space="preserve">in </w:t>
      </w:r>
      <w:r w:rsidR="00C526FA">
        <w:t xml:space="preserve">late </w:t>
      </w:r>
      <w:r w:rsidR="00E10542">
        <w:t>nineteenth-century Amer</w:t>
      </w:r>
      <w:r w:rsidR="00293569">
        <w:t>ica, the issue of ‘dependency’ f</w:t>
      </w:r>
      <w:r w:rsidR="00E10542">
        <w:t xml:space="preserve">aced not just Pullman Town </w:t>
      </w:r>
      <w:r w:rsidR="00C526FA">
        <w:t>but also</w:t>
      </w:r>
      <w:r w:rsidR="00E10542">
        <w:t xml:space="preserve"> the nation as a whole. Workers for the Pullman Palace Car Company</w:t>
      </w:r>
      <w:r w:rsidR="00AE3220">
        <w:t xml:space="preserve"> may have </w:t>
      </w:r>
      <w:r w:rsidR="00E10542">
        <w:t>seen</w:t>
      </w:r>
      <w:r w:rsidR="00AE3220">
        <w:t xml:space="preserve"> themselves as slaves to George Pullman, but the reality was that cruelest taskmaster of all, the </w:t>
      </w:r>
      <w:r w:rsidR="00E10542">
        <w:t xml:space="preserve">taskmaster to whom even Mr. Pullman had to answer, was capitalism. An industrial economy that </w:t>
      </w:r>
      <w:r w:rsidR="00315F5F">
        <w:t>grew</w:t>
      </w:r>
      <w:r w:rsidR="00E10542">
        <w:t xml:space="preserve"> unchecked had led to </w:t>
      </w:r>
      <w:r w:rsidR="00315F5F">
        <w:t>the</w:t>
      </w:r>
      <w:r w:rsidR="00E10542">
        <w:t xml:space="preserve"> deterioration of the American dream</w:t>
      </w:r>
      <w:r w:rsidR="00C526FA">
        <w:t xml:space="preserve">. </w:t>
      </w:r>
      <w:r w:rsidR="00E10542">
        <w:t xml:space="preserve">Dependency, be it upon distant markets for cash crops or domestic demand for manufactured goods, plagued a nation that seemed to be changing too much, too </w:t>
      </w:r>
      <w:r w:rsidR="00C526FA">
        <w:t>quickly</w:t>
      </w:r>
      <w:r w:rsidR="00E10542">
        <w:t xml:space="preserve">. </w:t>
      </w:r>
      <w:r w:rsidR="00C526FA">
        <w:t>But</w:t>
      </w:r>
      <w:r w:rsidR="00E10542">
        <w:t xml:space="preserve"> in the m</w:t>
      </w:r>
      <w:r w:rsidR="00C526FA">
        <w:t>idst of this turmoil, there were a number of</w:t>
      </w:r>
      <w:r w:rsidR="00315F5F">
        <w:t xml:space="preserve"> </w:t>
      </w:r>
      <w:r w:rsidR="00C526FA">
        <w:t>critics</w:t>
      </w:r>
      <w:r w:rsidR="00293569">
        <w:t xml:space="preserve"> who blamed not </w:t>
      </w:r>
      <w:r w:rsidR="00C526FA">
        <w:t>the individuals involved,</w:t>
      </w:r>
      <w:r w:rsidR="00293569">
        <w:t xml:space="preserve"> </w:t>
      </w:r>
      <w:r w:rsidR="00C526FA">
        <w:t>but the system itself. The</w:t>
      </w:r>
      <w:r w:rsidR="00293569">
        <w:t xml:space="preserve"> Pullman Strike was one of many labor conflicts that precipitated</w:t>
      </w:r>
      <w:r w:rsidR="00315F5F">
        <w:t xml:space="preserve"> </w:t>
      </w:r>
      <w:r w:rsidR="00293569">
        <w:t xml:space="preserve">the </w:t>
      </w:r>
      <w:r w:rsidR="00C526FA">
        <w:t xml:space="preserve">emergence of American socialism, a </w:t>
      </w:r>
      <w:r w:rsidR="00293569">
        <w:t>school of thought</w:t>
      </w:r>
      <w:r w:rsidR="00C526FA">
        <w:t xml:space="preserve"> that sought to remedy </w:t>
      </w:r>
      <w:r w:rsidR="00493C9C">
        <w:t>some</w:t>
      </w:r>
      <w:r w:rsidR="00C526FA">
        <w:t xml:space="preserve"> of the </w:t>
      </w:r>
      <w:r w:rsidR="004A150C">
        <w:t xml:space="preserve">very </w:t>
      </w:r>
      <w:r w:rsidR="00C526FA">
        <w:t>sam</w:t>
      </w:r>
      <w:r w:rsidR="00493C9C">
        <w:t xml:space="preserve">e kinds of evils George Pullman </w:t>
      </w:r>
      <w:r w:rsidR="00C526FA">
        <w:t xml:space="preserve">perceived in the American social model. This school of </w:t>
      </w:r>
      <w:r w:rsidR="00493C9C">
        <w:t>thought, however, would abandon Mr. Pullman’s</w:t>
      </w:r>
      <w:r w:rsidR="00C526FA">
        <w:t xml:space="preserve"> failed approach of compromise and directly address </w:t>
      </w:r>
      <w:r w:rsidR="00493C9C">
        <w:t>the root of America’s labor struggles, as revealed by the downfall of Pullman Town: that</w:t>
      </w:r>
      <w:r w:rsidR="00C526FA">
        <w:t xml:space="preserve"> </w:t>
      </w:r>
      <w:r w:rsidR="00493C9C">
        <w:t xml:space="preserve">seemingly </w:t>
      </w:r>
      <w:r w:rsidR="00315F5F">
        <w:t>fundamental incompatibility betwee</w:t>
      </w:r>
      <w:r w:rsidR="00493C9C">
        <w:t>n capitalism and social welfare.</w:t>
      </w:r>
    </w:p>
    <w:p w14:paraId="4801219D" w14:textId="77777777" w:rsidR="00C20004" w:rsidRDefault="00C20004" w:rsidP="002C7A0E">
      <w:pPr>
        <w:spacing w:line="480" w:lineRule="auto"/>
        <w:jc w:val="both"/>
      </w:pPr>
    </w:p>
    <w:p w14:paraId="7DA9B12D" w14:textId="77777777" w:rsidR="00C20004" w:rsidRDefault="00C20004" w:rsidP="002C7A0E">
      <w:pPr>
        <w:spacing w:line="480" w:lineRule="auto"/>
        <w:jc w:val="both"/>
      </w:pPr>
    </w:p>
    <w:p w14:paraId="71FF0002" w14:textId="77777777" w:rsidR="00C20004" w:rsidRDefault="00C20004" w:rsidP="002C7A0E">
      <w:pPr>
        <w:spacing w:line="480" w:lineRule="auto"/>
        <w:jc w:val="both"/>
      </w:pPr>
    </w:p>
    <w:p w14:paraId="5EB045E2" w14:textId="77777777" w:rsidR="00C20004" w:rsidRDefault="00C20004" w:rsidP="002C7A0E">
      <w:pPr>
        <w:spacing w:line="480" w:lineRule="auto"/>
        <w:jc w:val="both"/>
      </w:pPr>
    </w:p>
    <w:p w14:paraId="2B75E45E" w14:textId="77777777" w:rsidR="00C20004" w:rsidRDefault="00C20004" w:rsidP="002C7A0E">
      <w:pPr>
        <w:spacing w:line="480" w:lineRule="auto"/>
        <w:jc w:val="both"/>
      </w:pPr>
    </w:p>
    <w:p w14:paraId="64C6A7E3" w14:textId="77777777" w:rsidR="00C20004" w:rsidRDefault="00C20004" w:rsidP="002C7A0E">
      <w:pPr>
        <w:spacing w:line="480" w:lineRule="auto"/>
        <w:jc w:val="both"/>
      </w:pPr>
    </w:p>
    <w:p w14:paraId="3423A315" w14:textId="77777777" w:rsidR="00C20004" w:rsidRDefault="00C20004" w:rsidP="002C7A0E">
      <w:pPr>
        <w:spacing w:line="480" w:lineRule="auto"/>
        <w:jc w:val="both"/>
      </w:pPr>
    </w:p>
    <w:p w14:paraId="56341A85" w14:textId="77777777" w:rsidR="00C20004" w:rsidRDefault="00C20004" w:rsidP="002C7A0E">
      <w:pPr>
        <w:spacing w:line="480" w:lineRule="auto"/>
        <w:jc w:val="both"/>
      </w:pPr>
    </w:p>
    <w:p w14:paraId="27EA3B82" w14:textId="77777777" w:rsidR="00C20004" w:rsidRDefault="00C20004" w:rsidP="002C7A0E">
      <w:pPr>
        <w:spacing w:line="480" w:lineRule="auto"/>
        <w:jc w:val="both"/>
      </w:pPr>
    </w:p>
    <w:p w14:paraId="5FF99FE0" w14:textId="77777777" w:rsidR="00C20004" w:rsidRDefault="00C20004" w:rsidP="002C7A0E">
      <w:pPr>
        <w:spacing w:line="480" w:lineRule="auto"/>
        <w:jc w:val="both"/>
      </w:pPr>
    </w:p>
    <w:p w14:paraId="06773051" w14:textId="77777777" w:rsidR="00C20004" w:rsidRDefault="00C20004" w:rsidP="002C7A0E">
      <w:pPr>
        <w:spacing w:line="480" w:lineRule="auto"/>
        <w:jc w:val="both"/>
      </w:pPr>
    </w:p>
    <w:p w14:paraId="25854208" w14:textId="77777777" w:rsidR="00C20004" w:rsidRDefault="00C20004" w:rsidP="002C7A0E">
      <w:pPr>
        <w:spacing w:line="480" w:lineRule="auto"/>
        <w:jc w:val="both"/>
      </w:pPr>
    </w:p>
    <w:p w14:paraId="04430600" w14:textId="77777777" w:rsidR="00C20004" w:rsidRDefault="00C20004" w:rsidP="002C7A0E">
      <w:pPr>
        <w:spacing w:line="480" w:lineRule="auto"/>
        <w:jc w:val="both"/>
      </w:pPr>
    </w:p>
    <w:p w14:paraId="1A49E05B" w14:textId="77777777" w:rsidR="00C20004" w:rsidRDefault="00C20004" w:rsidP="002C7A0E">
      <w:pPr>
        <w:spacing w:line="480" w:lineRule="auto"/>
        <w:jc w:val="both"/>
      </w:pPr>
    </w:p>
    <w:p w14:paraId="1F30B8EF" w14:textId="77777777" w:rsidR="00C20004" w:rsidRDefault="00C20004" w:rsidP="002C7A0E">
      <w:pPr>
        <w:spacing w:line="480" w:lineRule="auto"/>
        <w:jc w:val="both"/>
      </w:pPr>
    </w:p>
    <w:p w14:paraId="2B33734E" w14:textId="77777777" w:rsidR="00C20004" w:rsidRDefault="00C20004" w:rsidP="002C7A0E">
      <w:pPr>
        <w:spacing w:line="480" w:lineRule="auto"/>
        <w:jc w:val="both"/>
      </w:pPr>
    </w:p>
    <w:p w14:paraId="6A67EAD7" w14:textId="2FA930B8" w:rsidR="00C20004" w:rsidRDefault="00C20004" w:rsidP="002C7A0E">
      <w:pPr>
        <w:spacing w:line="480" w:lineRule="auto"/>
        <w:jc w:val="both"/>
      </w:pPr>
      <w:r>
        <w:t>Endnotes</w:t>
      </w:r>
    </w:p>
    <w:p w14:paraId="0FB5CDA1" w14:textId="77777777" w:rsidR="00596C84" w:rsidRDefault="00596C84"/>
    <w:sectPr w:rsidR="00596C84" w:rsidSect="00F95BC9">
      <w:headerReference w:type="even" r:id="rId8"/>
      <w:headerReference w:type="default" r:id="rId9"/>
      <w:endnotePr>
        <w:numFmt w:val="decimal"/>
      </w:endnotePr>
      <w:pgSz w:w="12240" w:h="15840"/>
      <w:pgMar w:top="792"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BE86A" w14:textId="77777777" w:rsidR="00C526FA" w:rsidRDefault="00C526FA" w:rsidP="009354AD">
      <w:r>
        <w:separator/>
      </w:r>
    </w:p>
  </w:endnote>
  <w:endnote w:type="continuationSeparator" w:id="0">
    <w:p w14:paraId="455486A6" w14:textId="77777777" w:rsidR="00C526FA" w:rsidRDefault="00C526FA" w:rsidP="009354AD">
      <w:r>
        <w:continuationSeparator/>
      </w:r>
    </w:p>
  </w:endnote>
  <w:endnote w:id="1">
    <w:p w14:paraId="3E7A5A2A" w14:textId="7651D8A4" w:rsidR="00C526FA" w:rsidRDefault="00C526FA" w:rsidP="00C20004">
      <w:pPr>
        <w:widowControl w:val="0"/>
        <w:autoSpaceDE w:val="0"/>
        <w:autoSpaceDN w:val="0"/>
        <w:adjustRightInd w:val="0"/>
        <w:ind w:firstLine="360"/>
        <w:rPr>
          <w:rFonts w:cs="Arial"/>
        </w:rPr>
      </w:pPr>
      <w:r>
        <w:t xml:space="preserve">1. </w:t>
      </w:r>
      <w:r w:rsidRPr="00C20004">
        <w:rPr>
          <w:rFonts w:cs="Arial"/>
        </w:rPr>
        <w:t>John</w:t>
      </w:r>
      <w:r>
        <w:rPr>
          <w:rFonts w:cs="Arial"/>
        </w:rPr>
        <w:t xml:space="preserve"> Locke,</w:t>
      </w:r>
      <w:r w:rsidRPr="00C20004">
        <w:rPr>
          <w:rFonts w:cs="Arial"/>
        </w:rPr>
        <w:t xml:space="preserve"> </w:t>
      </w:r>
      <w:r w:rsidRPr="00C20004">
        <w:rPr>
          <w:rFonts w:cs="Arial"/>
          <w:i/>
          <w:iCs/>
        </w:rPr>
        <w:t>Second Treatise of Government</w:t>
      </w:r>
      <w:r>
        <w:rPr>
          <w:rFonts w:cs="Arial"/>
        </w:rPr>
        <w:t>, ed. C. B. McPherson,</w:t>
      </w:r>
      <w:r w:rsidRPr="00C20004">
        <w:rPr>
          <w:rFonts w:cs="Arial"/>
        </w:rPr>
        <w:t xml:space="preserve"> </w:t>
      </w:r>
      <w:r>
        <w:rPr>
          <w:rFonts w:cs="Arial"/>
        </w:rPr>
        <w:t xml:space="preserve">(Indianapolis </w:t>
      </w:r>
      <w:r w:rsidRPr="00C20004">
        <w:rPr>
          <w:rFonts w:cs="Arial"/>
        </w:rPr>
        <w:t>and Cambridge: Hackett</w:t>
      </w:r>
      <w:r>
        <w:rPr>
          <w:rFonts w:cs="Arial"/>
        </w:rPr>
        <w:t>), 1980,</w:t>
      </w:r>
      <w:r w:rsidRPr="00C20004">
        <w:rPr>
          <w:rFonts w:cs="Arial"/>
        </w:rPr>
        <w:t xml:space="preserve"> </w:t>
      </w:r>
      <w:r w:rsidRPr="00C20004">
        <w:rPr>
          <w:rFonts w:cs="Arial"/>
          <w:i/>
          <w:iCs/>
        </w:rPr>
        <w:t>Oregon State University Instructional Sites</w:t>
      </w:r>
      <w:r>
        <w:rPr>
          <w:rFonts w:cs="Arial"/>
        </w:rPr>
        <w:t xml:space="preserve"> &lt;http://oregonstate.edu/instruct&gt;.</w:t>
      </w:r>
    </w:p>
    <w:p w14:paraId="3ACF049C" w14:textId="77777777" w:rsidR="00C526FA" w:rsidRPr="00C20004" w:rsidRDefault="00C526FA" w:rsidP="00C20004">
      <w:pPr>
        <w:widowControl w:val="0"/>
        <w:autoSpaceDE w:val="0"/>
        <w:autoSpaceDN w:val="0"/>
        <w:adjustRightInd w:val="0"/>
        <w:ind w:firstLine="360"/>
        <w:rPr>
          <w:rFonts w:cs="Arial"/>
        </w:rPr>
      </w:pPr>
    </w:p>
  </w:endnote>
  <w:endnote w:id="2">
    <w:p w14:paraId="395E68CB" w14:textId="568EDE53" w:rsidR="00C526FA" w:rsidRPr="00280778" w:rsidRDefault="00C526FA" w:rsidP="00280778">
      <w:pPr>
        <w:ind w:firstLine="360"/>
        <w:rPr>
          <w:rFonts w:cs="Times New Roman"/>
          <w:color w:val="000000"/>
        </w:rPr>
      </w:pPr>
      <w:r>
        <w:t xml:space="preserve">2. </w:t>
      </w:r>
      <w:r w:rsidRPr="00C20004">
        <w:rPr>
          <w:rFonts w:cs="Times New Roman"/>
          <w:color w:val="000000"/>
        </w:rPr>
        <w:t xml:space="preserve">Faith Jaycox, "The Crisis of the '90s: 1894-1897," </w:t>
      </w:r>
      <w:r w:rsidRPr="00C20004">
        <w:rPr>
          <w:rFonts w:cs="Times New Roman"/>
          <w:i/>
          <w:color w:val="000000"/>
        </w:rPr>
        <w:t>The Progressive Era</w:t>
      </w:r>
      <w:r w:rsidRPr="00C20004">
        <w:rPr>
          <w:rFonts w:cs="Times New Roman"/>
          <w:color w:val="000000"/>
        </w:rPr>
        <w:t xml:space="preserve">, (New York: Eyewitness History, 2005), N. pag. </w:t>
      </w:r>
      <w:r w:rsidRPr="00C20004">
        <w:rPr>
          <w:rFonts w:cs="Times New Roman"/>
          <w:i/>
          <w:color w:val="000000"/>
        </w:rPr>
        <w:t>American History Online</w:t>
      </w:r>
      <w:r>
        <w:rPr>
          <w:rFonts w:cs="Times New Roman"/>
          <w:color w:val="000000"/>
        </w:rPr>
        <w:t>.</w:t>
      </w:r>
    </w:p>
  </w:endnote>
  <w:endnote w:id="3">
    <w:p w14:paraId="1AFB28ED" w14:textId="32F0AFA3" w:rsidR="00C526FA" w:rsidRDefault="00C526FA" w:rsidP="00280778">
      <w:r>
        <w:t xml:space="preserve">  </w:t>
      </w:r>
    </w:p>
    <w:p w14:paraId="2CD9990F" w14:textId="4719ABA2" w:rsidR="00C526FA" w:rsidRPr="00BE1A7B" w:rsidRDefault="00C526FA" w:rsidP="00C20004">
      <w:pPr>
        <w:ind w:firstLine="360"/>
        <w:rPr>
          <w:rFonts w:cs="Times New Roman"/>
          <w:color w:val="000000"/>
        </w:rPr>
      </w:pPr>
      <w:r>
        <w:t>3</w:t>
      </w:r>
      <w:r w:rsidRPr="00C20004">
        <w:t xml:space="preserve">. </w:t>
      </w:r>
      <w:r w:rsidRPr="00C20004">
        <w:rPr>
          <w:rFonts w:cs="Times New Roman"/>
          <w:color w:val="000000"/>
        </w:rPr>
        <w:t xml:space="preserve">Faith Jaycox, "The Crisis of the '90s: 1894-1897," </w:t>
      </w:r>
      <w:r w:rsidRPr="00C20004">
        <w:rPr>
          <w:rFonts w:cs="Times New Roman"/>
          <w:i/>
          <w:color w:val="000000"/>
        </w:rPr>
        <w:t>The Progressive Era</w:t>
      </w:r>
      <w:r w:rsidRPr="00C20004">
        <w:rPr>
          <w:rFonts w:cs="Times New Roman"/>
          <w:color w:val="000000"/>
        </w:rPr>
        <w:t xml:space="preserve">, (New York: Eyewitness History, 2005), N. pag. </w:t>
      </w:r>
      <w:r w:rsidRPr="00C20004">
        <w:rPr>
          <w:rFonts w:cs="Times New Roman"/>
          <w:i/>
          <w:color w:val="000000"/>
        </w:rPr>
        <w:t>American History Online</w:t>
      </w:r>
      <w:r>
        <w:rPr>
          <w:rFonts w:cs="Times New Roman"/>
          <w:color w:val="000000"/>
        </w:rPr>
        <w:t>.</w:t>
      </w:r>
    </w:p>
    <w:p w14:paraId="32D18CCC" w14:textId="77777777" w:rsidR="00C526FA" w:rsidRPr="00C20004" w:rsidRDefault="00C526FA" w:rsidP="00C20004">
      <w:pPr>
        <w:pStyle w:val="EndnoteText"/>
        <w:ind w:firstLine="360"/>
      </w:pPr>
    </w:p>
  </w:endnote>
  <w:endnote w:id="4">
    <w:p w14:paraId="50D6384D" w14:textId="573FEA29" w:rsidR="00C526FA" w:rsidRPr="00C20004" w:rsidRDefault="00C526FA" w:rsidP="00C20004">
      <w:pPr>
        <w:ind w:firstLine="360"/>
        <w:rPr>
          <w:rFonts w:cs="Times New Roman"/>
          <w:color w:val="000000"/>
        </w:rPr>
      </w:pPr>
      <w:r>
        <w:rPr>
          <w:rFonts w:cs="Times New Roman"/>
          <w:color w:val="000000"/>
        </w:rPr>
        <w:t xml:space="preserve">4. </w:t>
      </w:r>
      <w:r w:rsidRPr="00C20004">
        <w:rPr>
          <w:rFonts w:cs="Times New Roman"/>
          <w:color w:val="000000"/>
        </w:rPr>
        <w:t xml:space="preserve">Paul S. Boyer, et al, </w:t>
      </w:r>
      <w:r w:rsidRPr="00C20004">
        <w:rPr>
          <w:rFonts w:cs="Times New Roman"/>
          <w:i/>
          <w:color w:val="000000"/>
        </w:rPr>
        <w:t>The Enduring Vision: A History of the American People</w:t>
      </w:r>
      <w:r w:rsidRPr="00C20004">
        <w:rPr>
          <w:rFonts w:cs="Times New Roman"/>
          <w:color w:val="000000"/>
        </w:rPr>
        <w:t>, (Boston: Wa</w:t>
      </w:r>
      <w:r>
        <w:rPr>
          <w:rFonts w:cs="Times New Roman"/>
          <w:color w:val="000000"/>
        </w:rPr>
        <w:t>dsworth CENGAGE Learning, 2013), 442.</w:t>
      </w:r>
    </w:p>
    <w:p w14:paraId="5A8F4738" w14:textId="752B1342" w:rsidR="00C526FA" w:rsidRPr="00C20004" w:rsidRDefault="00C526FA" w:rsidP="00C20004">
      <w:pPr>
        <w:pStyle w:val="EndnoteText"/>
        <w:ind w:firstLine="360"/>
      </w:pPr>
    </w:p>
  </w:endnote>
  <w:endnote w:id="5">
    <w:p w14:paraId="1D91130E" w14:textId="09D67C6C" w:rsidR="00C526FA" w:rsidRPr="00C20004" w:rsidRDefault="00C526FA" w:rsidP="00C20004">
      <w:pPr>
        <w:ind w:firstLine="360"/>
        <w:rPr>
          <w:rFonts w:cs="Times New Roman"/>
          <w:color w:val="000000"/>
        </w:rPr>
      </w:pPr>
      <w:r>
        <w:t xml:space="preserve">5. </w:t>
      </w:r>
      <w:r w:rsidRPr="00C20004">
        <w:rPr>
          <w:rFonts w:cs="Times New Roman"/>
          <w:color w:val="000000"/>
        </w:rPr>
        <w:t>Jaycox, "The Crisis of the '90s: 1894-1897</w:t>
      </w:r>
      <w:r>
        <w:rPr>
          <w:rFonts w:cs="Times New Roman"/>
          <w:color w:val="000000"/>
        </w:rPr>
        <w:t>.”</w:t>
      </w:r>
    </w:p>
    <w:p w14:paraId="09661DCA" w14:textId="4132B1FA" w:rsidR="00C526FA" w:rsidRPr="00C20004" w:rsidRDefault="00C526FA" w:rsidP="00C20004">
      <w:pPr>
        <w:pStyle w:val="EndnoteText"/>
        <w:ind w:firstLine="360"/>
      </w:pPr>
    </w:p>
  </w:endnote>
  <w:endnote w:id="6">
    <w:p w14:paraId="78AFDC36" w14:textId="536AE1B4" w:rsidR="00C526FA" w:rsidRPr="00BE1A7B" w:rsidRDefault="00C526FA" w:rsidP="00C20004">
      <w:pPr>
        <w:ind w:firstLine="360"/>
        <w:rPr>
          <w:rFonts w:cs="Times New Roman"/>
          <w:color w:val="000000"/>
        </w:rPr>
      </w:pPr>
      <w:r>
        <w:t xml:space="preserve">6. </w:t>
      </w:r>
      <w:r w:rsidRPr="00C20004">
        <w:rPr>
          <w:rFonts w:cs="Times New Roman"/>
          <w:color w:val="000000"/>
        </w:rPr>
        <w:t xml:space="preserve">Richard T. Ely, "Pullman: A Social Study," </w:t>
      </w:r>
      <w:r w:rsidRPr="00C20004">
        <w:rPr>
          <w:rFonts w:cs="Times New Roman"/>
          <w:i/>
          <w:color w:val="000000"/>
        </w:rPr>
        <w:t>Harper's Magazine</w:t>
      </w:r>
      <w:r w:rsidRPr="00C20004">
        <w:rPr>
          <w:rFonts w:cs="Times New Roman"/>
          <w:color w:val="000000"/>
        </w:rPr>
        <w:t xml:space="preserve"> Feb. 1885: 452-66, </w:t>
      </w:r>
      <w:r w:rsidRPr="00C20004">
        <w:rPr>
          <w:rFonts w:cs="Times New Roman"/>
          <w:i/>
          <w:color w:val="000000"/>
        </w:rPr>
        <w:t>Cornell University Library</w:t>
      </w:r>
      <w:r>
        <w:rPr>
          <w:rFonts w:cs="Times New Roman"/>
          <w:color w:val="000000"/>
        </w:rPr>
        <w:t>.</w:t>
      </w:r>
    </w:p>
    <w:p w14:paraId="3A63BEFD" w14:textId="41F1EA21" w:rsidR="00C526FA" w:rsidRPr="00C20004" w:rsidRDefault="00C526FA" w:rsidP="00C20004">
      <w:pPr>
        <w:pStyle w:val="EndnoteText"/>
        <w:ind w:firstLine="360"/>
      </w:pPr>
    </w:p>
  </w:endnote>
  <w:endnote w:id="7">
    <w:p w14:paraId="3DB1DFE0" w14:textId="2AF4D5EE" w:rsidR="00C526FA" w:rsidRPr="00C20004" w:rsidRDefault="00C526FA" w:rsidP="00C20004">
      <w:pPr>
        <w:ind w:firstLine="360"/>
        <w:rPr>
          <w:rFonts w:cs="Times New Roman"/>
          <w:color w:val="000000"/>
        </w:rPr>
      </w:pPr>
      <w:r>
        <w:t xml:space="preserve">7. </w:t>
      </w:r>
      <w:r w:rsidRPr="00C20004">
        <w:rPr>
          <w:rFonts w:cs="Times New Roman"/>
          <w:color w:val="000000"/>
        </w:rPr>
        <w:t xml:space="preserve">"The Pullman Era," </w:t>
      </w:r>
      <w:r w:rsidRPr="00C20004">
        <w:rPr>
          <w:rFonts w:cs="Times New Roman"/>
          <w:i/>
          <w:color w:val="000000"/>
        </w:rPr>
        <w:t>The History Files</w:t>
      </w:r>
      <w:r w:rsidRPr="00C20004">
        <w:rPr>
          <w:rFonts w:cs="Times New Roman"/>
          <w:color w:val="000000"/>
        </w:rPr>
        <w:t>, ed. Chicago Historical Society, Chicago Historical Socie</w:t>
      </w:r>
      <w:r>
        <w:rPr>
          <w:rFonts w:cs="Times New Roman"/>
          <w:color w:val="000000"/>
        </w:rPr>
        <w:t>ty. &lt;http://www.chicagohs.org &gt;.</w:t>
      </w:r>
    </w:p>
    <w:p w14:paraId="6BE65AE1" w14:textId="77777777" w:rsidR="00C526FA" w:rsidRPr="00C20004" w:rsidRDefault="00C526FA" w:rsidP="00C20004">
      <w:pPr>
        <w:pStyle w:val="EndnoteText"/>
        <w:ind w:firstLine="360"/>
      </w:pPr>
    </w:p>
  </w:endnote>
  <w:endnote w:id="8">
    <w:p w14:paraId="5BB3E82F" w14:textId="14795BE8" w:rsidR="00C526FA" w:rsidRPr="00C20004" w:rsidRDefault="00C526FA" w:rsidP="00C20004">
      <w:pPr>
        <w:ind w:firstLine="360"/>
        <w:rPr>
          <w:rFonts w:cs="Times New Roman"/>
          <w:color w:val="000000"/>
        </w:rPr>
      </w:pPr>
      <w:r>
        <w:t xml:space="preserve">8. </w:t>
      </w:r>
      <w:r w:rsidRPr="00C20004">
        <w:rPr>
          <w:rFonts w:cs="Times New Roman"/>
          <w:color w:val="000000"/>
        </w:rPr>
        <w:t>Ely, "Pullman: A Social Study</w:t>
      </w:r>
      <w:r>
        <w:rPr>
          <w:rFonts w:cs="Times New Roman"/>
          <w:color w:val="000000"/>
        </w:rPr>
        <w:t>.”</w:t>
      </w:r>
    </w:p>
    <w:p w14:paraId="52395DF3" w14:textId="1B2EC221" w:rsidR="00C526FA" w:rsidRPr="00C20004" w:rsidRDefault="00C526FA" w:rsidP="00C20004">
      <w:pPr>
        <w:pStyle w:val="EndnoteText"/>
        <w:ind w:firstLine="360"/>
      </w:pPr>
    </w:p>
  </w:endnote>
  <w:endnote w:id="9">
    <w:p w14:paraId="51D3D6B5" w14:textId="1B5AE62E" w:rsidR="00C526FA" w:rsidRPr="00C20004" w:rsidRDefault="00C526FA" w:rsidP="00C20004">
      <w:pPr>
        <w:ind w:firstLine="360"/>
        <w:rPr>
          <w:rFonts w:cs="Times New Roman"/>
          <w:color w:val="000000"/>
        </w:rPr>
      </w:pPr>
      <w:r>
        <w:t xml:space="preserve">9. </w:t>
      </w:r>
      <w:r w:rsidRPr="00C20004">
        <w:rPr>
          <w:rFonts w:cs="Times New Roman"/>
          <w:color w:val="000000"/>
        </w:rPr>
        <w:t xml:space="preserve">United States Strike Commission, </w:t>
      </w:r>
      <w:r w:rsidRPr="00C20004">
        <w:rPr>
          <w:rFonts w:cs="Times New Roman"/>
          <w:i/>
          <w:color w:val="000000"/>
        </w:rPr>
        <w:t>Report of the Chicago Strike of June-July, 1894</w:t>
      </w:r>
      <w:r w:rsidRPr="00C20004">
        <w:rPr>
          <w:rFonts w:cs="Times New Roman"/>
          <w:color w:val="000000"/>
        </w:rPr>
        <w:t xml:space="preserve">, Comp. Carroll D. Wright, (Washington, D.C.: GPO, 1895), </w:t>
      </w:r>
      <w:r w:rsidRPr="00C20004">
        <w:rPr>
          <w:rFonts w:cs="Times New Roman"/>
          <w:i/>
          <w:color w:val="000000"/>
        </w:rPr>
        <w:t>Google Books</w:t>
      </w:r>
      <w:r>
        <w:rPr>
          <w:rFonts w:cs="Times New Roman"/>
          <w:color w:val="000000"/>
        </w:rPr>
        <w:t>, 418.</w:t>
      </w:r>
    </w:p>
    <w:p w14:paraId="60F15C0F" w14:textId="22691A85" w:rsidR="00C526FA" w:rsidRPr="00C20004" w:rsidRDefault="00C526FA" w:rsidP="00C20004">
      <w:pPr>
        <w:pStyle w:val="EndnoteText"/>
        <w:ind w:firstLine="360"/>
      </w:pPr>
    </w:p>
  </w:endnote>
  <w:endnote w:id="10">
    <w:p w14:paraId="7E9222E8" w14:textId="0C9AF255" w:rsidR="00C526FA" w:rsidRPr="00BE1A7B" w:rsidRDefault="00C526FA" w:rsidP="00C20004">
      <w:pPr>
        <w:pStyle w:val="EndnoteText"/>
        <w:ind w:firstLine="360"/>
        <w:rPr>
          <w:rFonts w:cs="Times New Roman"/>
          <w:color w:val="000000"/>
        </w:rPr>
      </w:pPr>
      <w:r>
        <w:t xml:space="preserve">10. </w:t>
      </w:r>
      <w:r w:rsidRPr="00C20004">
        <w:rPr>
          <w:rFonts w:cs="Times New Roman"/>
          <w:color w:val="000000"/>
        </w:rPr>
        <w:t xml:space="preserve">United States Strike Commission, </w:t>
      </w:r>
      <w:r w:rsidRPr="00C20004">
        <w:rPr>
          <w:rFonts w:cs="Times New Roman"/>
          <w:i/>
          <w:color w:val="000000"/>
        </w:rPr>
        <w:t>Report of the Chicago Strike of June-July, 1894</w:t>
      </w:r>
      <w:r>
        <w:rPr>
          <w:rFonts w:cs="Times New Roman"/>
          <w:color w:val="000000"/>
        </w:rPr>
        <w:t>, 417.</w:t>
      </w:r>
    </w:p>
    <w:p w14:paraId="34B6392A" w14:textId="77777777" w:rsidR="00C526FA" w:rsidRPr="00C20004" w:rsidRDefault="00C526FA" w:rsidP="00C20004">
      <w:pPr>
        <w:pStyle w:val="EndnoteText"/>
        <w:ind w:firstLine="360"/>
      </w:pPr>
    </w:p>
  </w:endnote>
  <w:endnote w:id="11">
    <w:p w14:paraId="17A73745" w14:textId="14B70ACD" w:rsidR="00C526FA" w:rsidRDefault="00C526FA" w:rsidP="00C20004">
      <w:pPr>
        <w:pStyle w:val="EndnoteText"/>
        <w:ind w:firstLine="360"/>
        <w:rPr>
          <w:rFonts w:cs="Times New Roman"/>
          <w:color w:val="000000"/>
        </w:rPr>
      </w:pPr>
      <w:r>
        <w:t xml:space="preserve">11. </w:t>
      </w:r>
      <w:r w:rsidRPr="00C20004">
        <w:rPr>
          <w:rFonts w:cs="Times New Roman"/>
          <w:color w:val="000000"/>
        </w:rPr>
        <w:t>Ely, "Pullman: A Social Study</w:t>
      </w:r>
      <w:r>
        <w:rPr>
          <w:rFonts w:cs="Times New Roman"/>
          <w:color w:val="000000"/>
        </w:rPr>
        <w:t>.”</w:t>
      </w:r>
    </w:p>
    <w:p w14:paraId="05CDDD0E" w14:textId="77777777" w:rsidR="00C526FA" w:rsidRPr="00C20004" w:rsidRDefault="00C526FA" w:rsidP="00C20004">
      <w:pPr>
        <w:pStyle w:val="EndnoteText"/>
        <w:ind w:firstLine="360"/>
      </w:pPr>
    </w:p>
  </w:endnote>
  <w:endnote w:id="12">
    <w:p w14:paraId="4402AE16" w14:textId="46B5C32D" w:rsidR="00C526FA" w:rsidRPr="00C20004" w:rsidRDefault="00C526FA" w:rsidP="00C20004">
      <w:pPr>
        <w:pStyle w:val="EndnoteText"/>
        <w:ind w:firstLine="360"/>
        <w:rPr>
          <w:rFonts w:cs="Times New Roman"/>
          <w:color w:val="000000"/>
        </w:rPr>
      </w:pPr>
      <w:r>
        <w:t xml:space="preserve">12. </w:t>
      </w:r>
      <w:r w:rsidRPr="00C20004">
        <w:rPr>
          <w:rFonts w:cs="Times New Roman"/>
          <w:color w:val="000000"/>
        </w:rPr>
        <w:t xml:space="preserve">United States Strike Commission, </w:t>
      </w:r>
      <w:r w:rsidRPr="00C20004">
        <w:rPr>
          <w:rFonts w:cs="Times New Roman"/>
          <w:i/>
          <w:color w:val="000000"/>
        </w:rPr>
        <w:t>Report of the Chicago Strike of June-July, 1894</w:t>
      </w:r>
      <w:r w:rsidRPr="00C20004">
        <w:rPr>
          <w:rFonts w:cs="Times New Roman"/>
          <w:color w:val="000000"/>
        </w:rPr>
        <w:t xml:space="preserve">, </w:t>
      </w:r>
      <w:r>
        <w:rPr>
          <w:rFonts w:cs="Times New Roman"/>
          <w:color w:val="000000"/>
        </w:rPr>
        <w:t>420.</w:t>
      </w:r>
    </w:p>
    <w:p w14:paraId="57564126" w14:textId="712E9421" w:rsidR="00C526FA" w:rsidRPr="00C20004" w:rsidRDefault="00C526FA" w:rsidP="00C20004">
      <w:pPr>
        <w:pStyle w:val="EndnoteText"/>
        <w:ind w:firstLine="360"/>
      </w:pPr>
    </w:p>
  </w:endnote>
  <w:endnote w:id="13">
    <w:p w14:paraId="3FA50060" w14:textId="0B4FE30C" w:rsidR="00C526FA" w:rsidRPr="00C20004" w:rsidRDefault="00C526FA" w:rsidP="00C20004">
      <w:pPr>
        <w:pStyle w:val="EndnoteText"/>
        <w:ind w:firstLine="360"/>
      </w:pPr>
      <w:r>
        <w:t xml:space="preserve">13. </w:t>
      </w:r>
      <w:r w:rsidRPr="00C20004">
        <w:rPr>
          <w:rFonts w:cs="Times New Roman"/>
          <w:color w:val="000000"/>
        </w:rPr>
        <w:t>Ely, "Pullman: A Social Study</w:t>
      </w:r>
      <w:r>
        <w:rPr>
          <w:rFonts w:cs="Times New Roman"/>
          <w:color w:val="000000"/>
        </w:rPr>
        <w:t>.”</w:t>
      </w:r>
    </w:p>
    <w:p w14:paraId="38DAE517" w14:textId="73F7A730" w:rsidR="00C526FA" w:rsidRPr="00C20004" w:rsidRDefault="00C526FA" w:rsidP="00C20004">
      <w:pPr>
        <w:pStyle w:val="EndnoteText"/>
        <w:ind w:firstLine="360"/>
      </w:pPr>
    </w:p>
  </w:endnote>
  <w:endnote w:id="14">
    <w:p w14:paraId="24E92661" w14:textId="4E0E9343" w:rsidR="00C526FA" w:rsidRPr="00C20004" w:rsidRDefault="00C526FA" w:rsidP="00C20004">
      <w:pPr>
        <w:ind w:firstLine="360"/>
        <w:rPr>
          <w:rFonts w:cs="Times New Roman"/>
          <w:color w:val="000000"/>
        </w:rPr>
      </w:pPr>
      <w:r>
        <w:t xml:space="preserve">14. </w:t>
      </w:r>
      <w:r w:rsidRPr="00C20004">
        <w:rPr>
          <w:rFonts w:cs="Times New Roman"/>
          <w:color w:val="000000"/>
        </w:rPr>
        <w:t>Jaycox, "The Crisis of the '90s: 1894-1897</w:t>
      </w:r>
      <w:r>
        <w:rPr>
          <w:rFonts w:cs="Times New Roman"/>
          <w:color w:val="000000"/>
        </w:rPr>
        <w:t>.”</w:t>
      </w:r>
    </w:p>
    <w:p w14:paraId="3BB600ED" w14:textId="6AA18468" w:rsidR="00C526FA" w:rsidRPr="00C20004" w:rsidRDefault="00C526FA" w:rsidP="00C20004">
      <w:pPr>
        <w:pStyle w:val="EndnoteText"/>
        <w:ind w:firstLine="360"/>
      </w:pPr>
    </w:p>
  </w:endnote>
  <w:endnote w:id="15">
    <w:p w14:paraId="05B9322D" w14:textId="102101CD" w:rsidR="00C526FA" w:rsidRPr="006E43AC" w:rsidRDefault="00C526FA" w:rsidP="00C20004">
      <w:pPr>
        <w:pStyle w:val="EndnoteText"/>
        <w:ind w:firstLine="360"/>
      </w:pPr>
      <w:r>
        <w:t xml:space="preserve">15. </w:t>
      </w:r>
      <w:r w:rsidRPr="00C20004">
        <w:rPr>
          <w:rFonts w:cs="Times New Roman"/>
          <w:color w:val="000000"/>
        </w:rPr>
        <w:t xml:space="preserve">George M. Pullman, "For the Further Benefit of Our People," </w:t>
      </w:r>
      <w:r w:rsidRPr="00C20004">
        <w:rPr>
          <w:rFonts w:cs="Times New Roman"/>
          <w:i/>
          <w:color w:val="000000"/>
        </w:rPr>
        <w:t>Chicago Herald</w:t>
      </w:r>
      <w:r w:rsidRPr="00C20004">
        <w:rPr>
          <w:rFonts w:cs="Times New Roman"/>
          <w:color w:val="000000"/>
        </w:rPr>
        <w:t xml:space="preserve"> [Chicago] June 1894: n. pag. </w:t>
      </w:r>
      <w:r w:rsidRPr="00C20004">
        <w:rPr>
          <w:rFonts w:cs="Times New Roman"/>
          <w:i/>
          <w:color w:val="000000"/>
        </w:rPr>
        <w:t>History Matters</w:t>
      </w:r>
      <w:r>
        <w:rPr>
          <w:rFonts w:cs="Times New Roman"/>
          <w:color w:val="000000"/>
        </w:rPr>
        <w:t>.</w:t>
      </w:r>
    </w:p>
  </w:endnote>
  <w:endnote w:id="16">
    <w:p w14:paraId="44CF2E5A" w14:textId="77777777" w:rsidR="00C526FA" w:rsidRDefault="00C526FA" w:rsidP="00C20004">
      <w:pPr>
        <w:ind w:firstLine="360"/>
      </w:pPr>
    </w:p>
    <w:p w14:paraId="1C95BA46" w14:textId="343A9009" w:rsidR="00C526FA" w:rsidRPr="00C20004" w:rsidRDefault="00C526FA" w:rsidP="00C20004">
      <w:pPr>
        <w:ind w:firstLine="360"/>
        <w:rPr>
          <w:rFonts w:cs="Times New Roman"/>
          <w:color w:val="000000"/>
        </w:rPr>
      </w:pPr>
      <w:r>
        <w:t xml:space="preserve">16. </w:t>
      </w:r>
      <w:r w:rsidRPr="00C20004">
        <w:rPr>
          <w:rFonts w:cs="Times New Roman"/>
          <w:color w:val="000000"/>
        </w:rPr>
        <w:t>Ely, "Pullman: A Social Study</w:t>
      </w:r>
      <w:r>
        <w:rPr>
          <w:rFonts w:cs="Times New Roman"/>
          <w:color w:val="000000"/>
        </w:rPr>
        <w:t>.”</w:t>
      </w:r>
    </w:p>
    <w:p w14:paraId="5012B4C2" w14:textId="2F981AF0" w:rsidR="00C526FA" w:rsidRPr="00C20004" w:rsidRDefault="00C526FA" w:rsidP="00C20004">
      <w:pPr>
        <w:pStyle w:val="EndnoteText"/>
        <w:ind w:firstLine="360"/>
      </w:pPr>
    </w:p>
  </w:endnote>
  <w:endnote w:id="17">
    <w:p w14:paraId="755AB925" w14:textId="35E63F93" w:rsidR="00C526FA" w:rsidRPr="00C20004" w:rsidRDefault="00C526FA" w:rsidP="00C20004">
      <w:pPr>
        <w:ind w:firstLine="360"/>
        <w:rPr>
          <w:rFonts w:cs="Times New Roman"/>
          <w:color w:val="000000"/>
        </w:rPr>
      </w:pPr>
      <w:r>
        <w:t xml:space="preserve">17. </w:t>
      </w:r>
      <w:r w:rsidRPr="00C20004">
        <w:rPr>
          <w:rFonts w:cs="Times New Roman"/>
          <w:color w:val="000000"/>
        </w:rPr>
        <w:t>Ely, "Pullman: A Social Study</w:t>
      </w:r>
      <w:r>
        <w:rPr>
          <w:rFonts w:cs="Times New Roman"/>
          <w:color w:val="000000"/>
        </w:rPr>
        <w:t>.”</w:t>
      </w:r>
    </w:p>
    <w:p w14:paraId="5D85F032" w14:textId="579DD73D" w:rsidR="00C526FA" w:rsidRPr="00C20004" w:rsidRDefault="00C526FA" w:rsidP="00C20004">
      <w:pPr>
        <w:pStyle w:val="EndnoteText"/>
        <w:ind w:firstLine="360"/>
      </w:pPr>
    </w:p>
  </w:endnote>
  <w:endnote w:id="18">
    <w:p w14:paraId="14CB712D" w14:textId="708CB18F" w:rsidR="00C526FA" w:rsidRPr="00C20004" w:rsidRDefault="00C526FA" w:rsidP="00C20004">
      <w:pPr>
        <w:ind w:firstLine="360"/>
        <w:rPr>
          <w:rFonts w:cs="Times New Roman"/>
          <w:color w:val="000000"/>
        </w:rPr>
      </w:pPr>
      <w:r>
        <w:t xml:space="preserve">18. </w:t>
      </w:r>
      <w:r w:rsidRPr="00C20004">
        <w:rPr>
          <w:rFonts w:cs="Times New Roman"/>
          <w:color w:val="000000"/>
        </w:rPr>
        <w:t>Ely, "Pullman: A Social Study</w:t>
      </w:r>
      <w:r>
        <w:rPr>
          <w:rFonts w:cs="Times New Roman"/>
          <w:color w:val="000000"/>
        </w:rPr>
        <w:t>.”</w:t>
      </w:r>
    </w:p>
    <w:p w14:paraId="363C82F7" w14:textId="1EFAD6B6" w:rsidR="00C526FA" w:rsidRPr="00C20004" w:rsidRDefault="00C526FA" w:rsidP="00C20004">
      <w:pPr>
        <w:pStyle w:val="EndnoteText"/>
        <w:ind w:firstLine="360"/>
      </w:pPr>
    </w:p>
  </w:endnote>
  <w:endnote w:id="19">
    <w:p w14:paraId="01A8405E" w14:textId="5D57AC92" w:rsidR="00C526FA" w:rsidRPr="00C20004" w:rsidRDefault="00C526FA" w:rsidP="00C20004">
      <w:pPr>
        <w:ind w:firstLine="360"/>
      </w:pPr>
      <w:r>
        <w:t xml:space="preserve">19. </w:t>
      </w:r>
      <w:r w:rsidRPr="00C20004">
        <w:rPr>
          <w:rFonts w:cs="Times New Roman"/>
          <w:color w:val="000000"/>
        </w:rPr>
        <w:t xml:space="preserve">United States Strike Commission, </w:t>
      </w:r>
      <w:r w:rsidRPr="00C20004">
        <w:rPr>
          <w:rFonts w:cs="Times New Roman"/>
          <w:i/>
          <w:color w:val="000000"/>
        </w:rPr>
        <w:t>Statement of the Pullman Strikers</w:t>
      </w:r>
      <w:r w:rsidRPr="00C20004">
        <w:rPr>
          <w:rFonts w:cs="Times New Roman"/>
          <w:color w:val="000000"/>
        </w:rPr>
        <w:t xml:space="preserve">, (Washington, D.C.: GPO, 1895), Report and Testimony on the Pullman Strike of 1894, </w:t>
      </w:r>
      <w:r w:rsidRPr="00C20004">
        <w:rPr>
          <w:rFonts w:cs="Times New Roman"/>
          <w:i/>
          <w:color w:val="000000"/>
        </w:rPr>
        <w:t>American History</w:t>
      </w:r>
      <w:r>
        <w:rPr>
          <w:rFonts w:cs="Times New Roman"/>
          <w:color w:val="000000"/>
        </w:rPr>
        <w:t>.</w:t>
      </w:r>
    </w:p>
    <w:p w14:paraId="3CD76B41" w14:textId="70118B05" w:rsidR="00C526FA" w:rsidRPr="00C20004" w:rsidRDefault="00C526FA" w:rsidP="00C20004">
      <w:pPr>
        <w:pStyle w:val="EndnoteText"/>
        <w:ind w:firstLine="360"/>
      </w:pPr>
    </w:p>
  </w:endnote>
  <w:endnote w:id="20">
    <w:p w14:paraId="4D5B74CB" w14:textId="7917266E" w:rsidR="00C526FA" w:rsidRDefault="00C526FA" w:rsidP="00C20004">
      <w:pPr>
        <w:pStyle w:val="EndnoteText"/>
        <w:ind w:firstLine="360"/>
        <w:rPr>
          <w:rFonts w:cs="Times New Roman"/>
          <w:i/>
          <w:color w:val="000000"/>
        </w:rPr>
      </w:pPr>
      <w:r>
        <w:t xml:space="preserve">20. </w:t>
      </w:r>
      <w:r w:rsidRPr="00C20004">
        <w:rPr>
          <w:rFonts w:cs="Times New Roman"/>
          <w:color w:val="000000"/>
        </w:rPr>
        <w:t xml:space="preserve">United States Strike Commission, </w:t>
      </w:r>
      <w:r w:rsidRPr="00C20004">
        <w:rPr>
          <w:rFonts w:cs="Times New Roman"/>
          <w:i/>
          <w:color w:val="000000"/>
        </w:rPr>
        <w:t>Report of the Chicago Strike of June-July, 1894</w:t>
      </w:r>
      <w:r w:rsidRPr="00C20004">
        <w:rPr>
          <w:rFonts w:cs="Times New Roman"/>
          <w:color w:val="000000"/>
        </w:rPr>
        <w:t xml:space="preserve">, </w:t>
      </w:r>
      <w:r>
        <w:rPr>
          <w:rFonts w:cs="Times New Roman"/>
          <w:color w:val="000000"/>
        </w:rPr>
        <w:t>421.</w:t>
      </w:r>
    </w:p>
    <w:p w14:paraId="7BE7FE6C" w14:textId="77777777" w:rsidR="00C526FA" w:rsidRPr="00C20004" w:rsidRDefault="00C526FA" w:rsidP="00C20004">
      <w:pPr>
        <w:pStyle w:val="EndnoteText"/>
        <w:ind w:firstLine="360"/>
      </w:pPr>
    </w:p>
  </w:endnote>
  <w:endnote w:id="21">
    <w:p w14:paraId="2279DAAD" w14:textId="5718F9B3" w:rsidR="00C526FA" w:rsidRDefault="00C526FA" w:rsidP="00C20004">
      <w:pPr>
        <w:pStyle w:val="EndnoteText"/>
        <w:ind w:firstLine="360"/>
        <w:rPr>
          <w:rFonts w:cs="Times New Roman"/>
          <w:color w:val="000000"/>
        </w:rPr>
      </w:pPr>
      <w:r>
        <w:t xml:space="preserve">21. </w:t>
      </w:r>
      <w:r w:rsidRPr="00C20004">
        <w:rPr>
          <w:rFonts w:cs="Times New Roman"/>
          <w:color w:val="000000"/>
        </w:rPr>
        <w:t>Ely, "Pullman: A Social Study</w:t>
      </w:r>
      <w:r>
        <w:rPr>
          <w:rFonts w:cs="Times New Roman"/>
          <w:color w:val="000000"/>
        </w:rPr>
        <w:t>.”</w:t>
      </w:r>
    </w:p>
    <w:p w14:paraId="0E186FBF" w14:textId="77777777" w:rsidR="00C526FA" w:rsidRPr="00C20004" w:rsidRDefault="00C526FA" w:rsidP="00C20004">
      <w:pPr>
        <w:pStyle w:val="EndnoteText"/>
        <w:ind w:firstLine="360"/>
      </w:pPr>
    </w:p>
  </w:endnote>
  <w:endnote w:id="22">
    <w:p w14:paraId="1974028D" w14:textId="76DAA472" w:rsidR="00C526FA" w:rsidRDefault="00C526FA" w:rsidP="00C20004">
      <w:pPr>
        <w:pStyle w:val="EndnoteText"/>
        <w:ind w:firstLine="360"/>
        <w:rPr>
          <w:rFonts w:cs="Times New Roman"/>
          <w:color w:val="000000"/>
        </w:rPr>
      </w:pPr>
      <w:r>
        <w:t xml:space="preserve">22. </w:t>
      </w:r>
      <w:r w:rsidRPr="00C20004">
        <w:rPr>
          <w:rFonts w:cs="Times New Roman"/>
          <w:color w:val="000000"/>
        </w:rPr>
        <w:t>Ely, "Pullman: A Social Study</w:t>
      </w:r>
      <w:r>
        <w:rPr>
          <w:rFonts w:cs="Times New Roman"/>
          <w:color w:val="000000"/>
        </w:rPr>
        <w:t>.”</w:t>
      </w:r>
    </w:p>
    <w:p w14:paraId="5A83A543" w14:textId="77777777" w:rsidR="00C526FA" w:rsidRPr="00C20004" w:rsidRDefault="00C526FA" w:rsidP="00C20004">
      <w:pPr>
        <w:pStyle w:val="EndnoteText"/>
        <w:ind w:firstLine="360"/>
      </w:pPr>
    </w:p>
  </w:endnote>
  <w:endnote w:id="23">
    <w:p w14:paraId="06A4F310" w14:textId="02D83C34" w:rsidR="00C526FA" w:rsidRPr="00C20004" w:rsidRDefault="00C526FA" w:rsidP="00C20004">
      <w:pPr>
        <w:ind w:firstLine="360"/>
        <w:rPr>
          <w:rFonts w:cs="Times New Roman"/>
          <w:color w:val="000000"/>
        </w:rPr>
      </w:pPr>
      <w:r>
        <w:t xml:space="preserve">23. </w:t>
      </w:r>
      <w:r w:rsidRPr="00C20004">
        <w:rPr>
          <w:rFonts w:cs="Times New Roman"/>
          <w:color w:val="000000"/>
        </w:rPr>
        <w:t xml:space="preserve">Union Members at Pullman, </w:t>
      </w:r>
      <w:r w:rsidRPr="00C20004">
        <w:rPr>
          <w:rFonts w:cs="Times New Roman"/>
          <w:i/>
          <w:color w:val="000000"/>
        </w:rPr>
        <w:t>Appeal to the People of Chicago</w:t>
      </w:r>
      <w:r w:rsidRPr="00C20004">
        <w:rPr>
          <w:rFonts w:cs="Times New Roman"/>
          <w:color w:val="000000"/>
        </w:rPr>
        <w:t xml:space="preserve">, </w:t>
      </w:r>
      <w:r w:rsidRPr="00C20004">
        <w:rPr>
          <w:rFonts w:cs="Times New Roman"/>
          <w:i/>
          <w:color w:val="000000"/>
        </w:rPr>
        <w:t>American History Online</w:t>
      </w:r>
      <w:r w:rsidRPr="00C20004">
        <w:rPr>
          <w:rFonts w:cs="Times New Roman"/>
          <w:color w:val="000000"/>
        </w:rPr>
        <w:t>, Facts on File.</w:t>
      </w:r>
    </w:p>
    <w:p w14:paraId="440475C7" w14:textId="4E9EC4A2" w:rsidR="00C526FA" w:rsidRPr="00C20004" w:rsidRDefault="00C526FA" w:rsidP="00C20004">
      <w:pPr>
        <w:pStyle w:val="EndnoteText"/>
        <w:ind w:firstLine="360"/>
      </w:pPr>
    </w:p>
  </w:endnote>
  <w:endnote w:id="24">
    <w:p w14:paraId="35699848" w14:textId="21311FDE" w:rsidR="00C526FA" w:rsidRDefault="00C526FA" w:rsidP="00C20004">
      <w:pPr>
        <w:pStyle w:val="EndnoteText"/>
        <w:ind w:firstLine="360"/>
        <w:rPr>
          <w:rFonts w:cs="Times New Roman"/>
          <w:color w:val="000000"/>
        </w:rPr>
      </w:pPr>
      <w:r>
        <w:t>24. U</w:t>
      </w:r>
      <w:r w:rsidRPr="00C20004">
        <w:rPr>
          <w:rFonts w:cs="Times New Roman"/>
          <w:color w:val="000000"/>
        </w:rPr>
        <w:t xml:space="preserve">nited States Strike Commission, </w:t>
      </w:r>
      <w:r w:rsidRPr="00C20004">
        <w:rPr>
          <w:rFonts w:cs="Times New Roman"/>
          <w:i/>
          <w:color w:val="000000"/>
        </w:rPr>
        <w:t>Statement of the Pullman Strikers</w:t>
      </w:r>
      <w:r>
        <w:rPr>
          <w:rFonts w:cs="Times New Roman"/>
          <w:color w:val="000000"/>
        </w:rPr>
        <w:t>.</w:t>
      </w:r>
    </w:p>
    <w:p w14:paraId="0AE18D3B" w14:textId="77777777" w:rsidR="00C526FA" w:rsidRPr="00C20004" w:rsidRDefault="00C526FA" w:rsidP="00C20004">
      <w:pPr>
        <w:pStyle w:val="EndnoteText"/>
        <w:ind w:firstLine="360"/>
      </w:pPr>
    </w:p>
  </w:endnote>
  <w:endnote w:id="25">
    <w:p w14:paraId="5CE71993" w14:textId="43DAB759" w:rsidR="00C526FA" w:rsidRPr="00C20004" w:rsidRDefault="00C526FA" w:rsidP="00C20004">
      <w:pPr>
        <w:pStyle w:val="EndnoteText"/>
        <w:ind w:firstLine="360"/>
      </w:pPr>
      <w:r>
        <w:t xml:space="preserve">25. </w:t>
      </w:r>
      <w:r w:rsidRPr="00C20004">
        <w:rPr>
          <w:rFonts w:cs="Times New Roman"/>
          <w:color w:val="000000"/>
        </w:rPr>
        <w:t xml:space="preserve">Union Members at Pullman, </w:t>
      </w:r>
      <w:r w:rsidRPr="00C20004">
        <w:rPr>
          <w:rFonts w:cs="Times New Roman"/>
          <w:i/>
          <w:color w:val="000000"/>
        </w:rPr>
        <w:t>Appeal to the People of Chicago</w:t>
      </w:r>
      <w:r>
        <w:rPr>
          <w:rFonts w:cs="Times New Roman"/>
          <w:color w:val="000000"/>
        </w:rPr>
        <w:t>.</w:t>
      </w:r>
    </w:p>
  </w:endnote>
  <w:endnote w:id="26">
    <w:p w14:paraId="5B9FB691" w14:textId="77777777" w:rsidR="00C526FA" w:rsidRDefault="00C526FA" w:rsidP="00C20004">
      <w:pPr>
        <w:pStyle w:val="EndnoteText"/>
        <w:ind w:firstLine="360"/>
      </w:pPr>
    </w:p>
    <w:p w14:paraId="1091F5A6" w14:textId="1D2A2413" w:rsidR="00C526FA" w:rsidRPr="00C20004" w:rsidRDefault="00C526FA" w:rsidP="00C20004">
      <w:pPr>
        <w:pStyle w:val="EndnoteText"/>
        <w:ind w:firstLine="360"/>
      </w:pPr>
      <w:r>
        <w:t xml:space="preserve">26. </w:t>
      </w:r>
      <w:r w:rsidRPr="00C20004">
        <w:rPr>
          <w:rFonts w:cs="Times New Roman"/>
          <w:color w:val="000000"/>
        </w:rPr>
        <w:t>Ely, "Pullman: A Social Study</w:t>
      </w:r>
      <w:r>
        <w:rPr>
          <w:rFonts w:cs="Times New Roman"/>
          <w:color w:val="000000"/>
        </w:rPr>
        <w:t>.”</w:t>
      </w:r>
    </w:p>
    <w:p w14:paraId="6D752CD3" w14:textId="77777777" w:rsidR="00C526FA" w:rsidRDefault="00C526FA" w:rsidP="00C20004">
      <w:pPr>
        <w:pStyle w:val="EndnoteText"/>
        <w:ind w:firstLine="360"/>
      </w:pPr>
    </w:p>
    <w:p w14:paraId="5BA9EC99" w14:textId="77777777" w:rsidR="004A150C" w:rsidRDefault="004A150C" w:rsidP="00C20004">
      <w:pPr>
        <w:pStyle w:val="EndnoteText"/>
        <w:ind w:firstLine="360"/>
      </w:pPr>
    </w:p>
    <w:p w14:paraId="20E68479" w14:textId="77777777" w:rsidR="004A150C" w:rsidRDefault="004A150C" w:rsidP="00C20004">
      <w:pPr>
        <w:pStyle w:val="EndnoteText"/>
        <w:ind w:firstLine="360"/>
      </w:pPr>
    </w:p>
    <w:p w14:paraId="4674D618" w14:textId="77777777" w:rsidR="004A150C" w:rsidRDefault="004A150C" w:rsidP="00C20004">
      <w:pPr>
        <w:pStyle w:val="EndnoteText"/>
        <w:ind w:firstLine="360"/>
      </w:pPr>
    </w:p>
    <w:p w14:paraId="0B464325" w14:textId="77777777" w:rsidR="004A150C" w:rsidRDefault="004A150C" w:rsidP="00C20004">
      <w:pPr>
        <w:pStyle w:val="EndnoteText"/>
        <w:ind w:firstLine="360"/>
      </w:pPr>
    </w:p>
    <w:p w14:paraId="218A8F8D" w14:textId="77777777" w:rsidR="004A150C" w:rsidRDefault="004A150C" w:rsidP="00C20004">
      <w:pPr>
        <w:pStyle w:val="EndnoteText"/>
        <w:ind w:firstLine="360"/>
      </w:pPr>
    </w:p>
    <w:p w14:paraId="5BB1D509" w14:textId="77777777" w:rsidR="004A150C" w:rsidRDefault="004A150C" w:rsidP="00C20004">
      <w:pPr>
        <w:pStyle w:val="EndnoteText"/>
        <w:ind w:firstLine="360"/>
      </w:pPr>
    </w:p>
    <w:p w14:paraId="504698AE" w14:textId="77777777" w:rsidR="004A150C" w:rsidRDefault="004A150C" w:rsidP="00C20004">
      <w:pPr>
        <w:pStyle w:val="EndnoteText"/>
        <w:ind w:firstLine="360"/>
      </w:pPr>
    </w:p>
    <w:p w14:paraId="3F5C1FF5" w14:textId="77777777" w:rsidR="004A150C" w:rsidRDefault="004A150C" w:rsidP="00C20004">
      <w:pPr>
        <w:pStyle w:val="EndnoteText"/>
        <w:ind w:firstLine="360"/>
      </w:pPr>
    </w:p>
    <w:p w14:paraId="4C42BE30" w14:textId="77777777" w:rsidR="004A150C" w:rsidRDefault="004A150C" w:rsidP="00C20004">
      <w:pPr>
        <w:pStyle w:val="EndnoteText"/>
        <w:ind w:firstLine="360"/>
      </w:pPr>
    </w:p>
    <w:p w14:paraId="37871C84" w14:textId="77777777" w:rsidR="004A150C" w:rsidRDefault="004A150C" w:rsidP="00C20004">
      <w:pPr>
        <w:pStyle w:val="EndnoteText"/>
        <w:ind w:firstLine="360"/>
      </w:pPr>
    </w:p>
    <w:p w14:paraId="555DCF11" w14:textId="77777777" w:rsidR="004A150C" w:rsidRDefault="004A150C" w:rsidP="00C20004">
      <w:pPr>
        <w:pStyle w:val="EndnoteText"/>
        <w:ind w:firstLine="360"/>
      </w:pPr>
    </w:p>
    <w:p w14:paraId="0ADD9439" w14:textId="77777777" w:rsidR="004A150C" w:rsidRDefault="004A150C" w:rsidP="00C20004">
      <w:pPr>
        <w:pStyle w:val="EndnoteText"/>
        <w:ind w:firstLine="360"/>
      </w:pPr>
    </w:p>
    <w:p w14:paraId="718C0866" w14:textId="77777777" w:rsidR="004A150C" w:rsidRDefault="004A150C" w:rsidP="00C20004">
      <w:pPr>
        <w:pStyle w:val="EndnoteText"/>
        <w:ind w:firstLine="360"/>
      </w:pPr>
    </w:p>
    <w:p w14:paraId="242B2C04" w14:textId="77777777" w:rsidR="004A150C" w:rsidRDefault="004A150C" w:rsidP="00C20004">
      <w:pPr>
        <w:pStyle w:val="EndnoteText"/>
        <w:ind w:firstLine="360"/>
      </w:pPr>
    </w:p>
    <w:p w14:paraId="27444BC7" w14:textId="77777777" w:rsidR="004A150C" w:rsidRDefault="004A150C" w:rsidP="00C20004">
      <w:pPr>
        <w:pStyle w:val="EndnoteText"/>
        <w:ind w:firstLine="360"/>
      </w:pPr>
    </w:p>
    <w:p w14:paraId="021BDF39" w14:textId="77777777" w:rsidR="004A150C" w:rsidRDefault="004A150C" w:rsidP="00C20004">
      <w:pPr>
        <w:pStyle w:val="EndnoteText"/>
        <w:ind w:firstLine="360"/>
      </w:pPr>
    </w:p>
    <w:p w14:paraId="024F3D97" w14:textId="77777777" w:rsidR="004A150C" w:rsidRDefault="004A150C" w:rsidP="00C20004">
      <w:pPr>
        <w:pStyle w:val="EndnoteText"/>
        <w:ind w:firstLine="360"/>
      </w:pPr>
    </w:p>
    <w:p w14:paraId="34FA7FF5" w14:textId="77777777" w:rsidR="004A150C" w:rsidRDefault="004A150C" w:rsidP="00C20004">
      <w:pPr>
        <w:pStyle w:val="EndnoteText"/>
        <w:ind w:firstLine="360"/>
      </w:pPr>
    </w:p>
    <w:p w14:paraId="090BAA07" w14:textId="77777777" w:rsidR="004A150C" w:rsidRDefault="004A150C" w:rsidP="00C20004">
      <w:pPr>
        <w:pStyle w:val="EndnoteText"/>
        <w:ind w:firstLine="360"/>
      </w:pPr>
    </w:p>
    <w:p w14:paraId="1F867A14" w14:textId="77777777" w:rsidR="004A150C" w:rsidRDefault="004A150C" w:rsidP="00C20004">
      <w:pPr>
        <w:pStyle w:val="EndnoteText"/>
        <w:ind w:firstLine="360"/>
      </w:pPr>
    </w:p>
    <w:p w14:paraId="05061933" w14:textId="77777777" w:rsidR="004A150C" w:rsidRDefault="004A150C" w:rsidP="00C20004">
      <w:pPr>
        <w:pStyle w:val="EndnoteText"/>
        <w:ind w:firstLine="360"/>
      </w:pPr>
    </w:p>
    <w:p w14:paraId="56017B63" w14:textId="77777777" w:rsidR="004A150C" w:rsidRDefault="004A150C" w:rsidP="00C20004">
      <w:pPr>
        <w:pStyle w:val="EndnoteText"/>
        <w:ind w:firstLine="360"/>
      </w:pPr>
    </w:p>
    <w:p w14:paraId="658E6996" w14:textId="77777777" w:rsidR="00596C84" w:rsidRDefault="00596C84" w:rsidP="00C20004">
      <w:pPr>
        <w:pStyle w:val="EndnoteText"/>
        <w:ind w:firstLine="360"/>
      </w:pPr>
    </w:p>
    <w:p w14:paraId="11E77835" w14:textId="77777777" w:rsidR="004A150C" w:rsidRDefault="004A150C" w:rsidP="00C20004">
      <w:pPr>
        <w:pStyle w:val="EndnoteText"/>
        <w:ind w:firstLine="360"/>
      </w:pPr>
    </w:p>
    <w:p w14:paraId="77FB4AAA" w14:textId="77777777" w:rsidR="004A150C" w:rsidRDefault="004A150C" w:rsidP="00C20004">
      <w:pPr>
        <w:pStyle w:val="EndnoteText"/>
        <w:ind w:firstLine="360"/>
      </w:pPr>
    </w:p>
    <w:p w14:paraId="7E6C4B8C" w14:textId="77777777" w:rsidR="004A150C" w:rsidRDefault="004A150C" w:rsidP="00C20004">
      <w:pPr>
        <w:pStyle w:val="EndnoteText"/>
        <w:ind w:firstLine="360"/>
      </w:pPr>
    </w:p>
    <w:p w14:paraId="2D1AC90B" w14:textId="77777777" w:rsidR="004A150C" w:rsidRDefault="004A150C" w:rsidP="004A150C">
      <w:pPr>
        <w:spacing w:line="480" w:lineRule="auto"/>
        <w:jc w:val="center"/>
      </w:pPr>
      <w:r>
        <w:rPr>
          <w:rFonts w:ascii="Times New Roman" w:hAnsi="Times New Roman" w:cs="Times New Roman"/>
          <w:color w:val="000000"/>
        </w:rPr>
        <w:t>Works Cited</w:t>
      </w:r>
    </w:p>
    <w:p w14:paraId="779F7ADE" w14:textId="77777777" w:rsidR="004A150C" w:rsidRDefault="004A150C" w:rsidP="004A150C">
      <w:pPr>
        <w:spacing w:line="480" w:lineRule="auto"/>
        <w:ind w:left="720" w:hanging="720"/>
      </w:pPr>
      <w:r>
        <w:rPr>
          <w:rFonts w:ascii="Times New Roman" w:hAnsi="Times New Roman" w:cs="Times New Roman"/>
          <w:color w:val="000000"/>
        </w:rPr>
        <w:t xml:space="preserve">Boyer, Paul S., et al. </w:t>
      </w:r>
      <w:r>
        <w:rPr>
          <w:rFonts w:ascii="Times New Roman" w:hAnsi="Times New Roman" w:cs="Times New Roman"/>
          <w:i/>
          <w:color w:val="000000"/>
        </w:rPr>
        <w:t>The Enduring Vision: A History of the American People</w:t>
      </w:r>
      <w:r>
        <w:rPr>
          <w:rFonts w:ascii="Times New Roman" w:hAnsi="Times New Roman" w:cs="Times New Roman"/>
          <w:color w:val="000000"/>
        </w:rPr>
        <w:t>. Boston: Wadsworth CENGAGE Learning, 2013. Print.</w:t>
      </w:r>
    </w:p>
    <w:p w14:paraId="3C39889D" w14:textId="77777777" w:rsidR="004A150C" w:rsidRDefault="004A150C" w:rsidP="004A150C">
      <w:pPr>
        <w:spacing w:line="480" w:lineRule="auto"/>
        <w:ind w:left="720" w:hanging="720"/>
      </w:pPr>
      <w:r>
        <w:rPr>
          <w:rFonts w:ascii="Times New Roman" w:hAnsi="Times New Roman" w:cs="Times New Roman"/>
          <w:color w:val="000000"/>
        </w:rPr>
        <w:t xml:space="preserve">Carey, Charles W., Jr., and Ian C. Friedman. "George Pullman." </w:t>
      </w:r>
      <w:r>
        <w:rPr>
          <w:rFonts w:ascii="Times New Roman" w:hAnsi="Times New Roman" w:cs="Times New Roman"/>
          <w:i/>
          <w:color w:val="000000"/>
        </w:rPr>
        <w:t>Inventors, Entrepreneurs, and Business Visionaires</w:t>
      </w:r>
      <w:r>
        <w:rPr>
          <w:rFonts w:ascii="Times New Roman" w:hAnsi="Times New Roman" w:cs="Times New Roman"/>
          <w:color w:val="000000"/>
        </w:rPr>
        <w:t xml:space="preserve">. Rev. ed. New York: American Biographies, n.d. N. pag. </w:t>
      </w:r>
      <w:r>
        <w:rPr>
          <w:rFonts w:ascii="Times New Roman" w:hAnsi="Times New Roman" w:cs="Times New Roman"/>
          <w:i/>
          <w:color w:val="000000"/>
        </w:rPr>
        <w:t>American History Online</w:t>
      </w:r>
      <w:r>
        <w:rPr>
          <w:rFonts w:ascii="Times New Roman" w:hAnsi="Times New Roman" w:cs="Times New Roman"/>
          <w:color w:val="000000"/>
        </w:rPr>
        <w:t>. Web. 15 Feb. 2014.</w:t>
      </w:r>
    </w:p>
    <w:p w14:paraId="063AD385" w14:textId="77777777" w:rsidR="004A150C" w:rsidRDefault="004A150C" w:rsidP="004A150C">
      <w:pPr>
        <w:spacing w:line="480" w:lineRule="auto"/>
        <w:ind w:left="720" w:hanging="720"/>
      </w:pPr>
      <w:r>
        <w:rPr>
          <w:rFonts w:ascii="Times New Roman" w:hAnsi="Times New Roman" w:cs="Times New Roman"/>
          <w:color w:val="000000"/>
        </w:rPr>
        <w:t xml:space="preserve">Ely, Richard T. "Pullman: A Social Study." </w:t>
      </w:r>
      <w:r>
        <w:rPr>
          <w:rFonts w:ascii="Times New Roman" w:hAnsi="Times New Roman" w:cs="Times New Roman"/>
          <w:i/>
          <w:color w:val="000000"/>
        </w:rPr>
        <w:t>Harper's Magazine</w:t>
      </w:r>
      <w:r>
        <w:rPr>
          <w:rFonts w:ascii="Times New Roman" w:hAnsi="Times New Roman" w:cs="Times New Roman"/>
          <w:color w:val="000000"/>
        </w:rPr>
        <w:t xml:space="preserve"> Feb. 1885: 452-66. </w:t>
      </w:r>
      <w:r>
        <w:rPr>
          <w:rFonts w:ascii="Times New Roman" w:hAnsi="Times New Roman" w:cs="Times New Roman"/>
          <w:i/>
          <w:color w:val="000000"/>
        </w:rPr>
        <w:t>Cornell University Library</w:t>
      </w:r>
      <w:r>
        <w:rPr>
          <w:rFonts w:ascii="Times New Roman" w:hAnsi="Times New Roman" w:cs="Times New Roman"/>
          <w:color w:val="000000"/>
        </w:rPr>
        <w:t>. Web. 15 Feb. 2014.</w:t>
      </w:r>
    </w:p>
    <w:p w14:paraId="19D138AF" w14:textId="77777777" w:rsidR="004A150C" w:rsidRDefault="004A150C" w:rsidP="004A150C">
      <w:pPr>
        <w:spacing w:line="480" w:lineRule="auto"/>
        <w:ind w:left="720" w:hanging="720"/>
      </w:pPr>
      <w:r>
        <w:rPr>
          <w:rFonts w:ascii="Times New Roman" w:hAnsi="Times New Roman" w:cs="Times New Roman"/>
          <w:color w:val="000000"/>
        </w:rPr>
        <w:t xml:space="preserve">Jaycox, Faith. "The Crisis of the '90s: 1894-1897." </w:t>
      </w:r>
      <w:r>
        <w:rPr>
          <w:rFonts w:ascii="Times New Roman" w:hAnsi="Times New Roman" w:cs="Times New Roman"/>
          <w:i/>
          <w:color w:val="000000"/>
        </w:rPr>
        <w:t>The Progressive Era</w:t>
      </w:r>
      <w:r>
        <w:rPr>
          <w:rFonts w:ascii="Times New Roman" w:hAnsi="Times New Roman" w:cs="Times New Roman"/>
          <w:color w:val="000000"/>
        </w:rPr>
        <w:t xml:space="preserve">. New York: Eyewitness History, 2005. N. pag. </w:t>
      </w:r>
      <w:r>
        <w:rPr>
          <w:rFonts w:ascii="Times New Roman" w:hAnsi="Times New Roman" w:cs="Times New Roman"/>
          <w:i/>
          <w:color w:val="000000"/>
        </w:rPr>
        <w:t>American History Online</w:t>
      </w:r>
      <w:r>
        <w:rPr>
          <w:rFonts w:ascii="Times New Roman" w:hAnsi="Times New Roman" w:cs="Times New Roman"/>
          <w:color w:val="000000"/>
        </w:rPr>
        <w:t>. Web. 16 Feb. 2014.</w:t>
      </w:r>
    </w:p>
    <w:p w14:paraId="0A78613A" w14:textId="77777777" w:rsidR="004A150C" w:rsidRDefault="004A150C" w:rsidP="004A150C">
      <w:pPr>
        <w:spacing w:line="480" w:lineRule="auto"/>
        <w:ind w:left="720" w:hanging="720"/>
      </w:pPr>
      <w:r>
        <w:rPr>
          <w:rFonts w:ascii="Times New Roman" w:hAnsi="Times New Roman" w:cs="Times New Roman"/>
          <w:color w:val="000000"/>
        </w:rPr>
        <w:t xml:space="preserve">Leyendecker, Liston E. "George Pullman and His Town." </w:t>
      </w:r>
      <w:r>
        <w:rPr>
          <w:rFonts w:ascii="Times New Roman" w:hAnsi="Times New Roman" w:cs="Times New Roman"/>
          <w:i/>
          <w:color w:val="000000"/>
        </w:rPr>
        <w:t>Encyclopedia of Chicago</w:t>
      </w:r>
      <w:r>
        <w:rPr>
          <w:rFonts w:ascii="Times New Roman" w:hAnsi="Times New Roman" w:cs="Times New Roman"/>
          <w:color w:val="000000"/>
        </w:rPr>
        <w:t>. Chicago Historical Society, n.d. Web. 18 Feb. 2014.</w:t>
      </w:r>
    </w:p>
    <w:p w14:paraId="4736A4C5" w14:textId="77777777" w:rsidR="004A150C" w:rsidRDefault="004A150C" w:rsidP="004A150C">
      <w:pPr>
        <w:spacing w:line="480" w:lineRule="auto"/>
        <w:ind w:left="720" w:hanging="720"/>
      </w:pPr>
      <w:r>
        <w:rPr>
          <w:rFonts w:ascii="Times New Roman" w:hAnsi="Times New Roman" w:cs="Times New Roman"/>
          <w:color w:val="000000"/>
        </w:rPr>
        <w:t xml:space="preserve">Locke, John. </w:t>
      </w:r>
      <w:r>
        <w:rPr>
          <w:rFonts w:ascii="Times New Roman" w:hAnsi="Times New Roman" w:cs="Times New Roman"/>
          <w:i/>
          <w:color w:val="000000"/>
        </w:rPr>
        <w:t>Second Treatise of Government</w:t>
      </w:r>
      <w:r>
        <w:rPr>
          <w:rFonts w:ascii="Times New Roman" w:hAnsi="Times New Roman" w:cs="Times New Roman"/>
          <w:color w:val="000000"/>
        </w:rPr>
        <w:t xml:space="preserve">. Ed. C. B. McPherson. Indianapolis and Cambridge: Hackett, 1980. </w:t>
      </w:r>
      <w:r>
        <w:rPr>
          <w:rFonts w:ascii="Times New Roman" w:hAnsi="Times New Roman" w:cs="Times New Roman"/>
          <w:i/>
          <w:color w:val="000000"/>
        </w:rPr>
        <w:t>Oregon State University Instructional Sites</w:t>
      </w:r>
      <w:r>
        <w:rPr>
          <w:rFonts w:ascii="Times New Roman" w:hAnsi="Times New Roman" w:cs="Times New Roman"/>
          <w:color w:val="000000"/>
        </w:rPr>
        <w:t>. Web. 18 Feb. 2014. &lt;http://oregonstate.edu/instruct/phl302/texts/locke/locke2/locke2nd-a.html&gt;.</w:t>
      </w:r>
    </w:p>
    <w:p w14:paraId="165BE3F9" w14:textId="77777777" w:rsidR="004A150C" w:rsidRDefault="004A150C" w:rsidP="004A150C">
      <w:pPr>
        <w:spacing w:line="480" w:lineRule="auto"/>
        <w:ind w:left="720" w:hanging="720"/>
      </w:pPr>
      <w:r>
        <w:rPr>
          <w:rFonts w:ascii="Times New Roman" w:hAnsi="Times New Roman" w:cs="Times New Roman"/>
          <w:color w:val="000000"/>
        </w:rPr>
        <w:t xml:space="preserve">Pullman, George M. "For the Further Benefit of Our People." </w:t>
      </w:r>
      <w:r>
        <w:rPr>
          <w:rFonts w:ascii="Times New Roman" w:hAnsi="Times New Roman" w:cs="Times New Roman"/>
          <w:i/>
          <w:color w:val="000000"/>
        </w:rPr>
        <w:t>Chicago Herald</w:t>
      </w:r>
      <w:r>
        <w:rPr>
          <w:rFonts w:ascii="Times New Roman" w:hAnsi="Times New Roman" w:cs="Times New Roman"/>
          <w:color w:val="000000"/>
        </w:rPr>
        <w:t xml:space="preserve"> [Chicago] June 1894: n. pag. </w:t>
      </w:r>
      <w:r>
        <w:rPr>
          <w:rFonts w:ascii="Times New Roman" w:hAnsi="Times New Roman" w:cs="Times New Roman"/>
          <w:i/>
          <w:color w:val="000000"/>
        </w:rPr>
        <w:t>History Matters</w:t>
      </w:r>
      <w:r>
        <w:rPr>
          <w:rFonts w:ascii="Times New Roman" w:hAnsi="Times New Roman" w:cs="Times New Roman"/>
          <w:color w:val="000000"/>
        </w:rPr>
        <w:t>. Web. 18 Feb. 2014.</w:t>
      </w:r>
    </w:p>
    <w:p w14:paraId="5E458918" w14:textId="77777777" w:rsidR="004A150C" w:rsidRDefault="004A150C" w:rsidP="004A150C">
      <w:pPr>
        <w:spacing w:line="480" w:lineRule="auto"/>
        <w:ind w:left="720" w:hanging="720"/>
      </w:pPr>
      <w:r>
        <w:rPr>
          <w:rFonts w:ascii="Times New Roman" w:hAnsi="Times New Roman" w:cs="Times New Roman"/>
          <w:color w:val="000000"/>
        </w:rPr>
        <w:t xml:space="preserve">"The Pullman Era." </w:t>
      </w:r>
      <w:r>
        <w:rPr>
          <w:rFonts w:ascii="Times New Roman" w:hAnsi="Times New Roman" w:cs="Times New Roman"/>
          <w:i/>
          <w:color w:val="000000"/>
        </w:rPr>
        <w:t>The History Files</w:t>
      </w:r>
      <w:r>
        <w:rPr>
          <w:rFonts w:ascii="Times New Roman" w:hAnsi="Times New Roman" w:cs="Times New Roman"/>
          <w:color w:val="000000"/>
        </w:rPr>
        <w:t>. Ed. Chicago Historical Society. Chicago Historical Society, n.d. Web. 15 Feb. 2014. &lt;http://www.chicagohs.org/history/pullman/pul3.html&gt;.</w:t>
      </w:r>
    </w:p>
    <w:p w14:paraId="2CA93C0E" w14:textId="77777777" w:rsidR="004A150C" w:rsidRDefault="004A150C" w:rsidP="004A150C">
      <w:pPr>
        <w:spacing w:line="480" w:lineRule="auto"/>
        <w:ind w:left="720" w:hanging="720"/>
      </w:pPr>
      <w:r>
        <w:rPr>
          <w:rFonts w:ascii="Times New Roman" w:hAnsi="Times New Roman" w:cs="Times New Roman"/>
          <w:color w:val="000000"/>
        </w:rPr>
        <w:t xml:space="preserve">Schneirov, Richard. "The Pullman Strike." </w:t>
      </w:r>
      <w:r>
        <w:rPr>
          <w:rFonts w:ascii="Times New Roman" w:hAnsi="Times New Roman" w:cs="Times New Roman"/>
          <w:i/>
          <w:color w:val="000000"/>
        </w:rPr>
        <w:t>Illinois Historical Digitalization Projects</w:t>
      </w:r>
      <w:r>
        <w:rPr>
          <w:rFonts w:ascii="Times New Roman" w:hAnsi="Times New Roman" w:cs="Times New Roman"/>
          <w:color w:val="000000"/>
        </w:rPr>
        <w:t>. Northern Illinois University Library, n.d. Web. 9 Feb. 2014. &lt;http://dig.lib.niu.edu/gildedage/pullman/events5.html&gt;.</w:t>
      </w:r>
    </w:p>
    <w:p w14:paraId="7371B2DC" w14:textId="77777777" w:rsidR="004A150C" w:rsidRDefault="004A150C" w:rsidP="004A150C">
      <w:pPr>
        <w:spacing w:line="480" w:lineRule="auto"/>
        <w:ind w:left="720" w:hanging="720"/>
      </w:pPr>
      <w:r>
        <w:rPr>
          <w:rFonts w:ascii="Times New Roman" w:hAnsi="Times New Roman" w:cs="Times New Roman"/>
          <w:color w:val="000000"/>
        </w:rPr>
        <w:t xml:space="preserve">Union Members at Pullman. </w:t>
      </w:r>
      <w:r>
        <w:rPr>
          <w:rFonts w:ascii="Times New Roman" w:hAnsi="Times New Roman" w:cs="Times New Roman"/>
          <w:i/>
          <w:color w:val="000000"/>
        </w:rPr>
        <w:t>Appeal to the People of Chicago</w:t>
      </w:r>
      <w:r>
        <w:rPr>
          <w:rFonts w:ascii="Times New Roman" w:hAnsi="Times New Roman" w:cs="Times New Roman"/>
          <w:color w:val="000000"/>
        </w:rPr>
        <w:t xml:space="preserve">. </w:t>
      </w:r>
      <w:r>
        <w:rPr>
          <w:rFonts w:ascii="Times New Roman" w:hAnsi="Times New Roman" w:cs="Times New Roman"/>
          <w:i/>
          <w:color w:val="000000"/>
        </w:rPr>
        <w:t>American History Online</w:t>
      </w:r>
      <w:r>
        <w:rPr>
          <w:rFonts w:ascii="Times New Roman" w:hAnsi="Times New Roman" w:cs="Times New Roman"/>
          <w:color w:val="000000"/>
        </w:rPr>
        <w:t>. Facts on File, n.d. Web. 15 Feb. 2014.</w:t>
      </w:r>
    </w:p>
    <w:p w14:paraId="6BE79097" w14:textId="77777777" w:rsidR="004A150C" w:rsidRDefault="004A150C" w:rsidP="004A150C">
      <w:pPr>
        <w:spacing w:line="480" w:lineRule="auto"/>
        <w:ind w:left="720" w:hanging="720"/>
      </w:pPr>
      <w:r>
        <w:rPr>
          <w:rFonts w:ascii="Times New Roman" w:hAnsi="Times New Roman" w:cs="Times New Roman"/>
          <w:color w:val="000000"/>
        </w:rPr>
        <w:t xml:space="preserve">United States Strike Commission. </w:t>
      </w:r>
      <w:r>
        <w:rPr>
          <w:rFonts w:ascii="Times New Roman" w:hAnsi="Times New Roman" w:cs="Times New Roman"/>
          <w:i/>
          <w:color w:val="000000"/>
        </w:rPr>
        <w:t>Report of the Chicago Strike of June-July, 1894</w:t>
      </w:r>
      <w:r>
        <w:rPr>
          <w:rFonts w:ascii="Times New Roman" w:hAnsi="Times New Roman" w:cs="Times New Roman"/>
          <w:color w:val="000000"/>
        </w:rPr>
        <w:t xml:space="preserve">. Comp. Carroll D. Wright. Washington, D.C.: GPO, 1895. </w:t>
      </w:r>
      <w:r>
        <w:rPr>
          <w:rFonts w:ascii="Times New Roman" w:hAnsi="Times New Roman" w:cs="Times New Roman"/>
          <w:i/>
          <w:color w:val="000000"/>
        </w:rPr>
        <w:t>Google Books</w:t>
      </w:r>
      <w:r>
        <w:rPr>
          <w:rFonts w:ascii="Times New Roman" w:hAnsi="Times New Roman" w:cs="Times New Roman"/>
          <w:color w:val="000000"/>
        </w:rPr>
        <w:t>. Web. 15 Feb. 2014.</w:t>
      </w:r>
    </w:p>
    <w:p w14:paraId="2DA2D5A3" w14:textId="77777777" w:rsidR="004A150C" w:rsidRDefault="004A150C" w:rsidP="004A150C">
      <w:pPr>
        <w:spacing w:line="480" w:lineRule="auto"/>
        <w:ind w:left="720" w:hanging="720"/>
      </w:pPr>
      <w:r>
        <w:rPr>
          <w:rFonts w:ascii="Times New Roman" w:hAnsi="Times New Roman" w:cs="Times New Roman"/>
          <w:color w:val="000000"/>
        </w:rPr>
        <w:t xml:space="preserve">United States Strike Commission. </w:t>
      </w:r>
      <w:r>
        <w:rPr>
          <w:rFonts w:ascii="Times New Roman" w:hAnsi="Times New Roman" w:cs="Times New Roman"/>
          <w:i/>
          <w:color w:val="000000"/>
        </w:rPr>
        <w:t>Statement of the Pullman Strikers</w:t>
      </w:r>
      <w:r>
        <w:rPr>
          <w:rFonts w:ascii="Times New Roman" w:hAnsi="Times New Roman" w:cs="Times New Roman"/>
          <w:color w:val="000000"/>
        </w:rPr>
        <w:t xml:space="preserve">. Washington, D.C.: GPO, 1895. Report and Testimony on the Pullman Strike of 1894. </w:t>
      </w:r>
      <w:r>
        <w:rPr>
          <w:rFonts w:ascii="Times New Roman" w:hAnsi="Times New Roman" w:cs="Times New Roman"/>
          <w:i/>
          <w:color w:val="000000"/>
        </w:rPr>
        <w:t>American History</w:t>
      </w:r>
      <w:r>
        <w:rPr>
          <w:rFonts w:ascii="Times New Roman" w:hAnsi="Times New Roman" w:cs="Times New Roman"/>
          <w:color w:val="000000"/>
        </w:rPr>
        <w:t>. Web. 15 Feb. 2014.</w:t>
      </w:r>
    </w:p>
    <w:p w14:paraId="1B9B3A5D" w14:textId="77777777" w:rsidR="004A150C" w:rsidRPr="00C20004" w:rsidRDefault="004A150C" w:rsidP="00C20004">
      <w:pPr>
        <w:pStyle w:val="EndnoteText"/>
        <w:ind w:firstLine="3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43A4" w14:textId="77777777" w:rsidR="00C526FA" w:rsidRDefault="00C526FA" w:rsidP="009354AD">
      <w:r>
        <w:separator/>
      </w:r>
    </w:p>
  </w:footnote>
  <w:footnote w:type="continuationSeparator" w:id="0">
    <w:p w14:paraId="6FEAD973" w14:textId="77777777" w:rsidR="00C526FA" w:rsidRDefault="00C526FA" w:rsidP="00935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943E" w14:textId="77777777" w:rsidR="00C526FA" w:rsidRDefault="00C526FA" w:rsidP="00F95B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8D642" w14:textId="77777777" w:rsidR="00C526FA" w:rsidRDefault="00C526FA" w:rsidP="00A179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7AAC" w14:textId="77777777" w:rsidR="00C526FA" w:rsidRDefault="00C526FA" w:rsidP="00F95B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C84">
      <w:rPr>
        <w:rStyle w:val="PageNumber"/>
        <w:noProof/>
      </w:rPr>
      <w:t>1</w:t>
    </w:r>
    <w:r>
      <w:rPr>
        <w:rStyle w:val="PageNumber"/>
      </w:rPr>
      <w:fldChar w:fldCharType="end"/>
    </w:r>
  </w:p>
  <w:p w14:paraId="088BC934" w14:textId="77777777" w:rsidR="00C526FA" w:rsidRDefault="00C526FA" w:rsidP="00A179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C9"/>
    <w:rsid w:val="00036EC9"/>
    <w:rsid w:val="0004009C"/>
    <w:rsid w:val="000844B2"/>
    <w:rsid w:val="00093D43"/>
    <w:rsid w:val="001A1E55"/>
    <w:rsid w:val="001F1FB4"/>
    <w:rsid w:val="0020188C"/>
    <w:rsid w:val="00275DAC"/>
    <w:rsid w:val="00280778"/>
    <w:rsid w:val="00293569"/>
    <w:rsid w:val="002C7A0E"/>
    <w:rsid w:val="002D3E21"/>
    <w:rsid w:val="002E00EF"/>
    <w:rsid w:val="00315F5F"/>
    <w:rsid w:val="00493C9C"/>
    <w:rsid w:val="004A150C"/>
    <w:rsid w:val="00596C84"/>
    <w:rsid w:val="005E335F"/>
    <w:rsid w:val="00654AEC"/>
    <w:rsid w:val="006764CD"/>
    <w:rsid w:val="006D4513"/>
    <w:rsid w:val="006E43AC"/>
    <w:rsid w:val="006F2617"/>
    <w:rsid w:val="007142CE"/>
    <w:rsid w:val="00775EB5"/>
    <w:rsid w:val="00872AD1"/>
    <w:rsid w:val="008A6B2D"/>
    <w:rsid w:val="008D5CBC"/>
    <w:rsid w:val="008F53C8"/>
    <w:rsid w:val="009354AD"/>
    <w:rsid w:val="00941E4F"/>
    <w:rsid w:val="00981578"/>
    <w:rsid w:val="00997004"/>
    <w:rsid w:val="009E109B"/>
    <w:rsid w:val="00A179B6"/>
    <w:rsid w:val="00A952B7"/>
    <w:rsid w:val="00AE3220"/>
    <w:rsid w:val="00B2011E"/>
    <w:rsid w:val="00B63F97"/>
    <w:rsid w:val="00B851C9"/>
    <w:rsid w:val="00BE1A7B"/>
    <w:rsid w:val="00BF39DA"/>
    <w:rsid w:val="00C02D60"/>
    <w:rsid w:val="00C20004"/>
    <w:rsid w:val="00C211B8"/>
    <w:rsid w:val="00C43264"/>
    <w:rsid w:val="00C526FA"/>
    <w:rsid w:val="00C56ED7"/>
    <w:rsid w:val="00C607AC"/>
    <w:rsid w:val="00C93D96"/>
    <w:rsid w:val="00CB298B"/>
    <w:rsid w:val="00CB6253"/>
    <w:rsid w:val="00D06A15"/>
    <w:rsid w:val="00D077C8"/>
    <w:rsid w:val="00D078CF"/>
    <w:rsid w:val="00D404DC"/>
    <w:rsid w:val="00D4145E"/>
    <w:rsid w:val="00D73962"/>
    <w:rsid w:val="00DA354F"/>
    <w:rsid w:val="00E03964"/>
    <w:rsid w:val="00E10542"/>
    <w:rsid w:val="00EA14E1"/>
    <w:rsid w:val="00F764D3"/>
    <w:rsid w:val="00F95BC9"/>
    <w:rsid w:val="00FE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EA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AD"/>
    <w:pPr>
      <w:tabs>
        <w:tab w:val="center" w:pos="4320"/>
        <w:tab w:val="right" w:pos="8640"/>
      </w:tabs>
    </w:pPr>
  </w:style>
  <w:style w:type="character" w:customStyle="1" w:styleId="HeaderChar">
    <w:name w:val="Header Char"/>
    <w:basedOn w:val="DefaultParagraphFont"/>
    <w:link w:val="Header"/>
    <w:uiPriority w:val="99"/>
    <w:rsid w:val="009354AD"/>
  </w:style>
  <w:style w:type="paragraph" w:styleId="Footer">
    <w:name w:val="footer"/>
    <w:basedOn w:val="Normal"/>
    <w:link w:val="FooterChar"/>
    <w:uiPriority w:val="99"/>
    <w:unhideWhenUsed/>
    <w:rsid w:val="009354AD"/>
    <w:pPr>
      <w:tabs>
        <w:tab w:val="center" w:pos="4320"/>
        <w:tab w:val="right" w:pos="8640"/>
      </w:tabs>
    </w:pPr>
  </w:style>
  <w:style w:type="character" w:customStyle="1" w:styleId="FooterChar">
    <w:name w:val="Footer Char"/>
    <w:basedOn w:val="DefaultParagraphFont"/>
    <w:link w:val="Footer"/>
    <w:uiPriority w:val="99"/>
    <w:rsid w:val="009354AD"/>
  </w:style>
  <w:style w:type="paragraph" w:styleId="EndnoteText">
    <w:name w:val="endnote text"/>
    <w:basedOn w:val="Normal"/>
    <w:link w:val="EndnoteTextChar"/>
    <w:uiPriority w:val="99"/>
    <w:unhideWhenUsed/>
    <w:rsid w:val="00275DAC"/>
  </w:style>
  <w:style w:type="character" w:customStyle="1" w:styleId="EndnoteTextChar">
    <w:name w:val="Endnote Text Char"/>
    <w:basedOn w:val="DefaultParagraphFont"/>
    <w:link w:val="EndnoteText"/>
    <w:uiPriority w:val="99"/>
    <w:rsid w:val="00275DAC"/>
  </w:style>
  <w:style w:type="character" w:styleId="EndnoteReference">
    <w:name w:val="endnote reference"/>
    <w:basedOn w:val="DefaultParagraphFont"/>
    <w:uiPriority w:val="99"/>
    <w:unhideWhenUsed/>
    <w:rsid w:val="00275DAC"/>
    <w:rPr>
      <w:vertAlign w:val="superscript"/>
    </w:rPr>
  </w:style>
  <w:style w:type="character" w:styleId="Hyperlink">
    <w:name w:val="Hyperlink"/>
    <w:basedOn w:val="DefaultParagraphFont"/>
    <w:uiPriority w:val="99"/>
    <w:unhideWhenUsed/>
    <w:rsid w:val="00BE1A7B"/>
    <w:rPr>
      <w:color w:val="0000FF" w:themeColor="hyperlink"/>
      <w:u w:val="single"/>
    </w:rPr>
  </w:style>
  <w:style w:type="character" w:styleId="PageNumber">
    <w:name w:val="page number"/>
    <w:basedOn w:val="DefaultParagraphFont"/>
    <w:uiPriority w:val="99"/>
    <w:semiHidden/>
    <w:unhideWhenUsed/>
    <w:rsid w:val="00A179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AD"/>
    <w:pPr>
      <w:tabs>
        <w:tab w:val="center" w:pos="4320"/>
        <w:tab w:val="right" w:pos="8640"/>
      </w:tabs>
    </w:pPr>
  </w:style>
  <w:style w:type="character" w:customStyle="1" w:styleId="HeaderChar">
    <w:name w:val="Header Char"/>
    <w:basedOn w:val="DefaultParagraphFont"/>
    <w:link w:val="Header"/>
    <w:uiPriority w:val="99"/>
    <w:rsid w:val="009354AD"/>
  </w:style>
  <w:style w:type="paragraph" w:styleId="Footer">
    <w:name w:val="footer"/>
    <w:basedOn w:val="Normal"/>
    <w:link w:val="FooterChar"/>
    <w:uiPriority w:val="99"/>
    <w:unhideWhenUsed/>
    <w:rsid w:val="009354AD"/>
    <w:pPr>
      <w:tabs>
        <w:tab w:val="center" w:pos="4320"/>
        <w:tab w:val="right" w:pos="8640"/>
      </w:tabs>
    </w:pPr>
  </w:style>
  <w:style w:type="character" w:customStyle="1" w:styleId="FooterChar">
    <w:name w:val="Footer Char"/>
    <w:basedOn w:val="DefaultParagraphFont"/>
    <w:link w:val="Footer"/>
    <w:uiPriority w:val="99"/>
    <w:rsid w:val="009354AD"/>
  </w:style>
  <w:style w:type="paragraph" w:styleId="EndnoteText">
    <w:name w:val="endnote text"/>
    <w:basedOn w:val="Normal"/>
    <w:link w:val="EndnoteTextChar"/>
    <w:uiPriority w:val="99"/>
    <w:unhideWhenUsed/>
    <w:rsid w:val="00275DAC"/>
  </w:style>
  <w:style w:type="character" w:customStyle="1" w:styleId="EndnoteTextChar">
    <w:name w:val="Endnote Text Char"/>
    <w:basedOn w:val="DefaultParagraphFont"/>
    <w:link w:val="EndnoteText"/>
    <w:uiPriority w:val="99"/>
    <w:rsid w:val="00275DAC"/>
  </w:style>
  <w:style w:type="character" w:styleId="EndnoteReference">
    <w:name w:val="endnote reference"/>
    <w:basedOn w:val="DefaultParagraphFont"/>
    <w:uiPriority w:val="99"/>
    <w:unhideWhenUsed/>
    <w:rsid w:val="00275DAC"/>
    <w:rPr>
      <w:vertAlign w:val="superscript"/>
    </w:rPr>
  </w:style>
  <w:style w:type="character" w:styleId="Hyperlink">
    <w:name w:val="Hyperlink"/>
    <w:basedOn w:val="DefaultParagraphFont"/>
    <w:uiPriority w:val="99"/>
    <w:unhideWhenUsed/>
    <w:rsid w:val="00BE1A7B"/>
    <w:rPr>
      <w:color w:val="0000FF" w:themeColor="hyperlink"/>
      <w:u w:val="single"/>
    </w:rPr>
  </w:style>
  <w:style w:type="character" w:styleId="PageNumber">
    <w:name w:val="page number"/>
    <w:basedOn w:val="DefaultParagraphFont"/>
    <w:uiPriority w:val="99"/>
    <w:semiHidden/>
    <w:unhideWhenUsed/>
    <w:rsid w:val="00A1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97FD71-4D42-8D47-9BF2-2A5AE787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10</Pages>
  <Words>1572</Words>
  <Characters>8965</Characters>
  <Application>Microsoft Macintosh Word</Application>
  <DocSecurity>0</DocSecurity>
  <Lines>74</Lines>
  <Paragraphs>21</Paragraphs>
  <ScaleCrop>false</ScaleCrop>
  <Company>Tenakill Middle School</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Garam Noh</dc:creator>
  <cp:keywords/>
  <dc:description/>
  <cp:lastModifiedBy>Garam Noh</cp:lastModifiedBy>
  <cp:revision>27</cp:revision>
  <dcterms:created xsi:type="dcterms:W3CDTF">2014-02-16T15:08:00Z</dcterms:created>
  <dcterms:modified xsi:type="dcterms:W3CDTF">2014-02-19T05:53:00Z</dcterms:modified>
</cp:coreProperties>
</file>